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2FD3" w:rsidRDefault="00937971">
      <w:pPr>
        <w:spacing w:after="0" w:line="259" w:lineRule="auto"/>
        <w:ind w:left="0" w:firstLine="0"/>
      </w:pPr>
      <w:r>
        <w:rPr>
          <w:rFonts w:ascii="Times New Roman" w:eastAsia="Times New Roman" w:hAnsi="Times New Roman" w:cs="Times New Roman"/>
          <w:sz w:val="24"/>
        </w:rPr>
        <w:t xml:space="preserve"> </w:t>
      </w:r>
    </w:p>
    <w:p w:rsidR="00612FD3" w:rsidRDefault="00937971">
      <w:pPr>
        <w:spacing w:after="0" w:line="259" w:lineRule="auto"/>
        <w:ind w:left="0" w:firstLine="0"/>
      </w:pPr>
      <w:r>
        <w:rPr>
          <w:rFonts w:ascii="Times New Roman" w:eastAsia="Times New Roman" w:hAnsi="Times New Roman" w:cs="Times New Roman"/>
          <w:sz w:val="24"/>
        </w:rPr>
        <w:t xml:space="preserve"> </w:t>
      </w:r>
    </w:p>
    <w:p w:rsidR="00612FD3" w:rsidRDefault="00937971">
      <w:pPr>
        <w:spacing w:after="236" w:line="259" w:lineRule="auto"/>
        <w:ind w:left="0" w:firstLine="0"/>
      </w:pPr>
      <w:r>
        <w:rPr>
          <w:rFonts w:ascii="Times New Roman" w:eastAsia="Times New Roman" w:hAnsi="Times New Roman" w:cs="Times New Roman"/>
          <w:sz w:val="24"/>
        </w:rPr>
        <w:t xml:space="preserve"> </w:t>
      </w:r>
    </w:p>
    <w:p w:rsidR="00612FD3" w:rsidRDefault="00937971">
      <w:pPr>
        <w:spacing w:after="0" w:line="259" w:lineRule="auto"/>
        <w:ind w:left="0" w:firstLine="0"/>
      </w:pPr>
      <w:r>
        <w:rPr>
          <w:rFonts w:ascii="Times New Roman" w:eastAsia="Times New Roman" w:hAnsi="Times New Roman" w:cs="Times New Roman"/>
          <w:b/>
          <w:sz w:val="52"/>
        </w:rPr>
        <w:t xml:space="preserve"> </w:t>
      </w:r>
    </w:p>
    <w:p w:rsidR="00440E5C" w:rsidRDefault="00440E5C">
      <w:pPr>
        <w:spacing w:after="0" w:line="259" w:lineRule="auto"/>
        <w:ind w:left="0" w:right="2522" w:firstLine="0"/>
        <w:jc w:val="right"/>
        <w:rPr>
          <w:b/>
          <w:sz w:val="52"/>
        </w:rPr>
      </w:pPr>
    </w:p>
    <w:p w:rsidR="00440E5C" w:rsidRDefault="00440E5C">
      <w:pPr>
        <w:spacing w:after="0" w:line="259" w:lineRule="auto"/>
        <w:ind w:left="0" w:right="2522" w:firstLine="0"/>
        <w:jc w:val="right"/>
        <w:rPr>
          <w:b/>
          <w:sz w:val="52"/>
        </w:rPr>
      </w:pPr>
    </w:p>
    <w:p w:rsidR="00612FD3" w:rsidRDefault="00937971">
      <w:pPr>
        <w:spacing w:after="0" w:line="259" w:lineRule="auto"/>
        <w:ind w:left="0" w:right="2522" w:firstLine="0"/>
        <w:jc w:val="right"/>
      </w:pPr>
      <w:r>
        <w:rPr>
          <w:b/>
          <w:sz w:val="52"/>
        </w:rPr>
        <w:t xml:space="preserve">POINT BOSTON  </w:t>
      </w:r>
    </w:p>
    <w:p w:rsidR="00612FD3" w:rsidRDefault="00937971">
      <w:pPr>
        <w:spacing w:after="0" w:line="259" w:lineRule="auto"/>
        <w:ind w:left="147" w:firstLine="0"/>
        <w:jc w:val="center"/>
      </w:pPr>
      <w:r>
        <w:rPr>
          <w:b/>
          <w:sz w:val="52"/>
        </w:rPr>
        <w:t xml:space="preserve"> </w:t>
      </w:r>
    </w:p>
    <w:p w:rsidR="00612FD3" w:rsidRDefault="00937971">
      <w:pPr>
        <w:spacing w:after="0" w:line="259" w:lineRule="auto"/>
        <w:ind w:left="147" w:firstLine="0"/>
        <w:jc w:val="center"/>
      </w:pPr>
      <w:r>
        <w:rPr>
          <w:b/>
          <w:sz w:val="52"/>
        </w:rPr>
        <w:t xml:space="preserve"> </w:t>
      </w:r>
    </w:p>
    <w:p w:rsidR="00612FD3" w:rsidRDefault="00937971">
      <w:pPr>
        <w:spacing w:after="0" w:line="259" w:lineRule="auto"/>
        <w:ind w:left="147" w:firstLine="0"/>
        <w:jc w:val="center"/>
      </w:pPr>
      <w:r>
        <w:rPr>
          <w:sz w:val="52"/>
        </w:rPr>
        <w:t xml:space="preserve"> </w:t>
      </w:r>
    </w:p>
    <w:p w:rsidR="00612FD3" w:rsidRDefault="00937971">
      <w:pPr>
        <w:spacing w:after="0" w:line="259" w:lineRule="auto"/>
        <w:ind w:left="2669" w:firstLine="0"/>
      </w:pPr>
      <w:r>
        <w:rPr>
          <w:sz w:val="36"/>
        </w:rPr>
        <w:t xml:space="preserve">DESIGN GUIDELINES  </w:t>
      </w:r>
    </w:p>
    <w:p w:rsidR="00612FD3" w:rsidRDefault="00937971">
      <w:pPr>
        <w:spacing w:after="0" w:line="259" w:lineRule="auto"/>
        <w:ind w:left="2" w:firstLine="0"/>
        <w:jc w:val="center"/>
      </w:pPr>
      <w:r>
        <w:rPr>
          <w:sz w:val="36"/>
        </w:rPr>
        <w:t xml:space="preserve">2022 </w:t>
      </w:r>
    </w:p>
    <w:p w:rsidR="00612FD3" w:rsidRDefault="00937971">
      <w:pPr>
        <w:spacing w:after="0" w:line="259" w:lineRule="auto"/>
        <w:ind w:left="102" w:firstLine="0"/>
        <w:jc w:val="center"/>
      </w:pPr>
      <w:r>
        <w:rPr>
          <w:b/>
          <w:sz w:val="36"/>
        </w:rPr>
        <w:t xml:space="preserve"> </w:t>
      </w:r>
    </w:p>
    <w:p w:rsidR="00612FD3" w:rsidRDefault="00937971">
      <w:pPr>
        <w:spacing w:after="48" w:line="259" w:lineRule="auto"/>
        <w:ind w:left="0" w:firstLine="0"/>
      </w:pPr>
      <w:r>
        <w:rPr>
          <w:b/>
          <w:sz w:val="28"/>
        </w:rPr>
        <w:t xml:space="preserve"> </w:t>
      </w:r>
    </w:p>
    <w:p w:rsidR="00612FD3" w:rsidRDefault="00937971">
      <w:pPr>
        <w:spacing w:after="0" w:line="259" w:lineRule="auto"/>
        <w:ind w:left="102" w:firstLine="0"/>
        <w:jc w:val="center"/>
      </w:pPr>
      <w:r>
        <w:rPr>
          <w:b/>
          <w:sz w:val="36"/>
        </w:rPr>
        <w:t xml:space="preserve"> </w:t>
      </w:r>
    </w:p>
    <w:p w:rsidR="00612FD3" w:rsidRDefault="00937971">
      <w:pPr>
        <w:spacing w:after="0" w:line="259" w:lineRule="auto"/>
        <w:ind w:left="11"/>
        <w:jc w:val="center"/>
      </w:pPr>
      <w:r>
        <w:rPr>
          <w:b/>
          <w:sz w:val="36"/>
        </w:rPr>
        <w:t xml:space="preserve">EAST BAY  </w:t>
      </w:r>
    </w:p>
    <w:p w:rsidR="00612FD3" w:rsidRDefault="00937971">
      <w:pPr>
        <w:spacing w:after="0" w:line="259" w:lineRule="auto"/>
        <w:ind w:left="0" w:right="1880" w:firstLine="0"/>
        <w:jc w:val="right"/>
      </w:pPr>
      <w:r>
        <w:rPr>
          <w:b/>
          <w:sz w:val="36"/>
        </w:rPr>
        <w:t xml:space="preserve">RESIDENTIAL DEVELOPMENT </w:t>
      </w:r>
    </w:p>
    <w:p w:rsidR="00612FD3" w:rsidRDefault="00937971">
      <w:pPr>
        <w:spacing w:after="0" w:line="259" w:lineRule="auto"/>
        <w:ind w:left="0" w:firstLine="0"/>
      </w:pPr>
      <w:r>
        <w:rPr>
          <w:rFonts w:ascii="Times New Roman" w:eastAsia="Times New Roman" w:hAnsi="Times New Roman" w:cs="Times New Roman"/>
          <w:sz w:val="24"/>
        </w:rPr>
        <w:t xml:space="preserve"> </w:t>
      </w:r>
      <w:r>
        <w:br w:type="page"/>
      </w:r>
    </w:p>
    <w:p w:rsidR="00612FD3" w:rsidRDefault="00937971">
      <w:pPr>
        <w:spacing w:after="0" w:line="259" w:lineRule="auto"/>
        <w:ind w:left="0" w:firstLine="0"/>
      </w:pPr>
      <w:r>
        <w:rPr>
          <w:rFonts w:ascii="Times New Roman" w:eastAsia="Times New Roman" w:hAnsi="Times New Roman" w:cs="Times New Roman"/>
          <w:sz w:val="24"/>
        </w:rPr>
        <w:lastRenderedPageBreak/>
        <w:t xml:space="preserve"> </w:t>
      </w:r>
    </w:p>
    <w:p w:rsidR="00612FD3" w:rsidRDefault="00937971">
      <w:pPr>
        <w:tabs>
          <w:tab w:val="center" w:pos="444"/>
          <w:tab w:val="center" w:pos="1848"/>
        </w:tabs>
        <w:spacing w:after="4" w:line="251" w:lineRule="auto"/>
        <w:ind w:left="0" w:firstLine="0"/>
      </w:pPr>
      <w:r>
        <w:rPr>
          <w:rFonts w:ascii="Calibri" w:eastAsia="Calibri" w:hAnsi="Calibri" w:cs="Calibri"/>
          <w:sz w:val="22"/>
        </w:rPr>
        <w:tab/>
      </w:r>
      <w:r>
        <w:rPr>
          <w:b/>
        </w:rPr>
        <w:t xml:space="preserve">1. </w:t>
      </w:r>
      <w:r>
        <w:rPr>
          <w:b/>
        </w:rPr>
        <w:tab/>
        <w:t xml:space="preserve">INTRODUCTION </w:t>
      </w:r>
    </w:p>
    <w:p w:rsidR="00612FD3" w:rsidRDefault="00937971">
      <w:pPr>
        <w:spacing w:after="0" w:line="259" w:lineRule="auto"/>
        <w:ind w:left="360" w:firstLine="0"/>
      </w:pPr>
      <w:r>
        <w:rPr>
          <w:b/>
        </w:rPr>
        <w:t xml:space="preserve"> </w:t>
      </w:r>
    </w:p>
    <w:p w:rsidR="00612FD3" w:rsidRDefault="00937971">
      <w:r>
        <w:t xml:space="preserve">Point Boston will set a benchmark in architectural and environmental excellence for residential development. </w:t>
      </w:r>
    </w:p>
    <w:p w:rsidR="00612FD3" w:rsidRDefault="00937971">
      <w:pPr>
        <w:spacing w:after="0" w:line="259" w:lineRule="auto"/>
        <w:ind w:left="0" w:firstLine="0"/>
      </w:pPr>
      <w:r>
        <w:t xml:space="preserve"> </w:t>
      </w:r>
    </w:p>
    <w:p w:rsidR="00612FD3" w:rsidRDefault="00937971">
      <w:r>
        <w:t xml:space="preserve">These Design Guidelines have been prepared for a residential estate located on a pristine peninsula environment surrounded by Port Lincoln’s Boston Bay. As a ‘green-field’ site, the project will be sensitively designed to incorporate the most advanced thinking in terms of construction and environmental standards. </w:t>
      </w:r>
    </w:p>
    <w:p w:rsidR="00612FD3" w:rsidRDefault="00937971">
      <w:pPr>
        <w:spacing w:after="0" w:line="259" w:lineRule="auto"/>
        <w:ind w:left="0" w:firstLine="0"/>
      </w:pPr>
      <w:r>
        <w:t xml:space="preserve"> </w:t>
      </w:r>
    </w:p>
    <w:p w:rsidR="00612FD3" w:rsidRDefault="00937971">
      <w:r>
        <w:t xml:space="preserve">Every housing allotment will be within five </w:t>
      </w:r>
      <w:proofErr w:type="spellStart"/>
      <w:r>
        <w:t>minutes walk</w:t>
      </w:r>
      <w:proofErr w:type="spellEnd"/>
      <w:r>
        <w:t xml:space="preserve"> to clear white sandy beaches and native vegetation conservation areas. </w:t>
      </w:r>
    </w:p>
    <w:p w:rsidR="00612FD3" w:rsidRDefault="00937971">
      <w:pPr>
        <w:spacing w:after="0" w:line="259" w:lineRule="auto"/>
        <w:ind w:left="0" w:firstLine="0"/>
      </w:pPr>
      <w:r>
        <w:t xml:space="preserve"> </w:t>
      </w:r>
    </w:p>
    <w:p w:rsidR="00612FD3" w:rsidRDefault="00937971">
      <w:r>
        <w:t xml:space="preserve">The residential estate has been designed as a pedestrian orientated community with a network of meandering paths between allotments, and connections to the coast and vegetated areas.  Each allotment has been carefully designed, sited and orientated to capture views either towards the coast or towards the intact stands of native vegetation. </w:t>
      </w:r>
    </w:p>
    <w:p w:rsidR="00612FD3" w:rsidRDefault="00937971">
      <w:pPr>
        <w:spacing w:after="0" w:line="259" w:lineRule="auto"/>
        <w:ind w:left="0" w:firstLine="0"/>
      </w:pPr>
      <w:r>
        <w:t xml:space="preserve"> </w:t>
      </w:r>
    </w:p>
    <w:p w:rsidR="00612FD3" w:rsidRDefault="00937971">
      <w:r>
        <w:t xml:space="preserve">As the land comprising the residential estate is deemed to be a medium fire risk area, purchasers must comply with the Building Code of Australia requirements for medium fire risk areas and all specific CFS requirements. </w:t>
      </w:r>
    </w:p>
    <w:p w:rsidR="00612FD3" w:rsidRDefault="00937971">
      <w:pPr>
        <w:spacing w:after="0" w:line="259" w:lineRule="auto"/>
        <w:ind w:left="0" w:firstLine="0"/>
      </w:pPr>
      <w:r>
        <w:t xml:space="preserve"> </w:t>
      </w:r>
    </w:p>
    <w:p w:rsidR="00612FD3" w:rsidRDefault="00937971">
      <w:pPr>
        <w:spacing w:after="0" w:line="259" w:lineRule="auto"/>
        <w:ind w:left="0" w:firstLine="0"/>
      </w:pPr>
      <w:r>
        <w:t xml:space="preserve"> </w:t>
      </w:r>
    </w:p>
    <w:p w:rsidR="00612FD3" w:rsidRDefault="00937971">
      <w:pPr>
        <w:numPr>
          <w:ilvl w:val="0"/>
          <w:numId w:val="1"/>
        </w:numPr>
        <w:spacing w:after="4" w:line="251" w:lineRule="auto"/>
        <w:ind w:hanging="721"/>
      </w:pPr>
      <w:r>
        <w:rPr>
          <w:b/>
        </w:rPr>
        <w:t xml:space="preserve">DEFINITIONS </w:t>
      </w:r>
    </w:p>
    <w:p w:rsidR="00612FD3" w:rsidRDefault="00937971">
      <w:pPr>
        <w:spacing w:after="0" w:line="259" w:lineRule="auto"/>
        <w:ind w:left="0" w:firstLine="0"/>
      </w:pPr>
      <w:r>
        <w:rPr>
          <w:b/>
        </w:rPr>
        <w:t xml:space="preserve"> </w:t>
      </w:r>
    </w:p>
    <w:tbl>
      <w:tblPr>
        <w:tblStyle w:val="TableGrid"/>
        <w:tblW w:w="9543" w:type="dxa"/>
        <w:tblInd w:w="0" w:type="dxa"/>
        <w:tblLook w:val="04A0" w:firstRow="1" w:lastRow="0" w:firstColumn="1" w:lastColumn="0" w:noHBand="0" w:noVBand="1"/>
      </w:tblPr>
      <w:tblGrid>
        <w:gridCol w:w="2161"/>
        <w:gridCol w:w="721"/>
        <w:gridCol w:w="6661"/>
      </w:tblGrid>
      <w:tr w:rsidR="00612FD3">
        <w:trPr>
          <w:trHeight w:val="458"/>
        </w:trPr>
        <w:tc>
          <w:tcPr>
            <w:tcW w:w="2161" w:type="dxa"/>
            <w:tcBorders>
              <w:top w:val="nil"/>
              <w:left w:val="nil"/>
              <w:bottom w:val="nil"/>
              <w:right w:val="nil"/>
            </w:tcBorders>
          </w:tcPr>
          <w:p w:rsidR="00612FD3" w:rsidRDefault="00937971">
            <w:pPr>
              <w:tabs>
                <w:tab w:val="center" w:pos="1441"/>
              </w:tabs>
              <w:spacing w:after="0" w:line="259" w:lineRule="auto"/>
              <w:ind w:left="0" w:firstLine="0"/>
            </w:pPr>
            <w:r>
              <w:rPr>
                <w:b/>
              </w:rPr>
              <w:t xml:space="preserve">Contract  </w:t>
            </w:r>
            <w:r>
              <w:rPr>
                <w:b/>
              </w:rPr>
              <w:tab/>
              <w:t xml:space="preserve"> </w:t>
            </w:r>
          </w:p>
          <w:p w:rsidR="00612FD3" w:rsidRDefault="00937971">
            <w:pPr>
              <w:spacing w:after="0" w:line="259" w:lineRule="auto"/>
              <w:ind w:left="0" w:firstLine="0"/>
            </w:pPr>
            <w:r>
              <w:rPr>
                <w:b/>
              </w:rPr>
              <w:t xml:space="preserve"> </w:t>
            </w:r>
          </w:p>
        </w:tc>
        <w:tc>
          <w:tcPr>
            <w:tcW w:w="721" w:type="dxa"/>
            <w:tcBorders>
              <w:top w:val="nil"/>
              <w:left w:val="nil"/>
              <w:bottom w:val="nil"/>
              <w:right w:val="nil"/>
            </w:tcBorders>
          </w:tcPr>
          <w:p w:rsidR="00612FD3" w:rsidRDefault="00937971">
            <w:pPr>
              <w:spacing w:after="0" w:line="259" w:lineRule="auto"/>
              <w:ind w:left="0" w:firstLine="0"/>
            </w:pPr>
            <w:r>
              <w:rPr>
                <w:b/>
              </w:rPr>
              <w:t xml:space="preserve"> </w:t>
            </w:r>
          </w:p>
        </w:tc>
        <w:tc>
          <w:tcPr>
            <w:tcW w:w="6662" w:type="dxa"/>
            <w:tcBorders>
              <w:top w:val="nil"/>
              <w:left w:val="nil"/>
              <w:bottom w:val="nil"/>
              <w:right w:val="nil"/>
            </w:tcBorders>
          </w:tcPr>
          <w:p w:rsidR="00612FD3" w:rsidRDefault="00937971">
            <w:pPr>
              <w:spacing w:after="0" w:line="259" w:lineRule="auto"/>
              <w:ind w:left="0" w:firstLine="0"/>
            </w:pPr>
            <w:r>
              <w:t xml:space="preserve">The contract to which the Design Guidelines are attached. </w:t>
            </w:r>
          </w:p>
        </w:tc>
      </w:tr>
      <w:tr w:rsidR="00612FD3">
        <w:trPr>
          <w:trHeight w:val="230"/>
        </w:trPr>
        <w:tc>
          <w:tcPr>
            <w:tcW w:w="2161" w:type="dxa"/>
            <w:tcBorders>
              <w:top w:val="nil"/>
              <w:left w:val="nil"/>
              <w:bottom w:val="nil"/>
              <w:right w:val="nil"/>
            </w:tcBorders>
          </w:tcPr>
          <w:p w:rsidR="00612FD3" w:rsidRDefault="00937971">
            <w:pPr>
              <w:spacing w:after="0" w:line="259" w:lineRule="auto"/>
              <w:ind w:left="0" w:firstLine="0"/>
            </w:pPr>
            <w:r>
              <w:rPr>
                <w:b/>
              </w:rPr>
              <w:t xml:space="preserve">Design Review  </w:t>
            </w:r>
          </w:p>
        </w:tc>
        <w:tc>
          <w:tcPr>
            <w:tcW w:w="721" w:type="dxa"/>
            <w:tcBorders>
              <w:top w:val="nil"/>
              <w:left w:val="nil"/>
              <w:bottom w:val="nil"/>
              <w:right w:val="nil"/>
            </w:tcBorders>
          </w:tcPr>
          <w:p w:rsidR="00612FD3" w:rsidRDefault="00937971">
            <w:pPr>
              <w:spacing w:after="0" w:line="259" w:lineRule="auto"/>
              <w:ind w:left="0" w:firstLine="0"/>
            </w:pPr>
            <w:r>
              <w:rPr>
                <w:b/>
              </w:rPr>
              <w:t xml:space="preserve"> </w:t>
            </w:r>
          </w:p>
        </w:tc>
        <w:tc>
          <w:tcPr>
            <w:tcW w:w="6662" w:type="dxa"/>
            <w:tcBorders>
              <w:top w:val="nil"/>
              <w:left w:val="nil"/>
              <w:bottom w:val="nil"/>
              <w:right w:val="nil"/>
            </w:tcBorders>
          </w:tcPr>
          <w:p w:rsidR="00612FD3" w:rsidRDefault="00937971">
            <w:pPr>
              <w:spacing w:after="0" w:line="259" w:lineRule="auto"/>
              <w:ind w:left="0" w:firstLine="0"/>
              <w:jc w:val="both"/>
            </w:pPr>
            <w:r>
              <w:t>The Architect appointed by the committee</w:t>
            </w:r>
            <w:r>
              <w:rPr>
                <w:color w:val="0070C0"/>
              </w:rPr>
              <w:t xml:space="preserve"> </w:t>
            </w:r>
            <w:r>
              <w:t xml:space="preserve">to review all prospective        </w:t>
            </w:r>
            <w:r>
              <w:rPr>
                <w:b/>
              </w:rPr>
              <w:t xml:space="preserve">     </w:t>
            </w:r>
            <w:r>
              <w:t xml:space="preserve"> </w:t>
            </w:r>
          </w:p>
        </w:tc>
      </w:tr>
      <w:tr w:rsidR="00612FD3">
        <w:trPr>
          <w:trHeight w:val="1150"/>
        </w:trPr>
        <w:tc>
          <w:tcPr>
            <w:tcW w:w="2161" w:type="dxa"/>
            <w:tcBorders>
              <w:top w:val="nil"/>
              <w:left w:val="nil"/>
              <w:bottom w:val="nil"/>
              <w:right w:val="nil"/>
            </w:tcBorders>
          </w:tcPr>
          <w:p w:rsidR="00612FD3" w:rsidRDefault="00937971">
            <w:pPr>
              <w:spacing w:after="212" w:line="259" w:lineRule="auto"/>
              <w:ind w:left="0" w:firstLine="0"/>
            </w:pPr>
            <w:r>
              <w:rPr>
                <w:b/>
              </w:rPr>
              <w:t xml:space="preserve">Architect (DRA) </w:t>
            </w:r>
          </w:p>
          <w:p w:rsidR="00612FD3" w:rsidRDefault="00937971">
            <w:pPr>
              <w:spacing w:after="0" w:line="259" w:lineRule="auto"/>
              <w:ind w:left="0" w:firstLine="0"/>
            </w:pPr>
            <w:r>
              <w:rPr>
                <w:b/>
              </w:rPr>
              <w:t xml:space="preserve"> </w:t>
            </w:r>
          </w:p>
          <w:p w:rsidR="00612FD3" w:rsidRDefault="00937971">
            <w:pPr>
              <w:spacing w:after="0" w:line="259" w:lineRule="auto"/>
              <w:ind w:left="0" w:firstLine="0"/>
            </w:pPr>
            <w:r>
              <w:rPr>
                <w:b/>
              </w:rPr>
              <w:t xml:space="preserve"> </w:t>
            </w:r>
          </w:p>
          <w:p w:rsidR="00612FD3" w:rsidRDefault="00937971">
            <w:pPr>
              <w:spacing w:after="0" w:line="259" w:lineRule="auto"/>
              <w:ind w:left="0" w:firstLine="0"/>
            </w:pPr>
            <w:r>
              <w:rPr>
                <w:b/>
              </w:rPr>
              <w:t xml:space="preserve"> </w:t>
            </w:r>
          </w:p>
        </w:tc>
        <w:tc>
          <w:tcPr>
            <w:tcW w:w="721" w:type="dxa"/>
            <w:tcBorders>
              <w:top w:val="nil"/>
              <w:left w:val="nil"/>
              <w:bottom w:val="nil"/>
              <w:right w:val="nil"/>
            </w:tcBorders>
          </w:tcPr>
          <w:p w:rsidR="00612FD3" w:rsidRDefault="00612FD3">
            <w:pPr>
              <w:spacing w:after="160" w:line="259" w:lineRule="auto"/>
              <w:ind w:left="0" w:firstLine="0"/>
            </w:pPr>
          </w:p>
        </w:tc>
        <w:tc>
          <w:tcPr>
            <w:tcW w:w="6662" w:type="dxa"/>
            <w:tcBorders>
              <w:top w:val="nil"/>
              <w:left w:val="nil"/>
              <w:bottom w:val="nil"/>
              <w:right w:val="nil"/>
            </w:tcBorders>
          </w:tcPr>
          <w:p w:rsidR="00612FD3" w:rsidRDefault="00937971">
            <w:pPr>
              <w:spacing w:after="0" w:line="259" w:lineRule="auto"/>
              <w:ind w:left="0" w:right="141" w:firstLine="0"/>
            </w:pPr>
            <w:r>
              <w:t xml:space="preserve">residential development proposals and check building compliance against the approved plans and specifications. </w:t>
            </w:r>
            <w:r>
              <w:rPr>
                <w:b/>
              </w:rPr>
              <w:t xml:space="preserve">  </w:t>
            </w:r>
          </w:p>
        </w:tc>
      </w:tr>
      <w:tr w:rsidR="00612FD3">
        <w:trPr>
          <w:trHeight w:val="690"/>
        </w:trPr>
        <w:tc>
          <w:tcPr>
            <w:tcW w:w="2161" w:type="dxa"/>
            <w:tcBorders>
              <w:top w:val="nil"/>
              <w:left w:val="nil"/>
              <w:bottom w:val="nil"/>
              <w:right w:val="nil"/>
            </w:tcBorders>
          </w:tcPr>
          <w:p w:rsidR="00612FD3" w:rsidRDefault="00937971">
            <w:pPr>
              <w:spacing w:after="212" w:line="259" w:lineRule="auto"/>
              <w:ind w:left="0" w:firstLine="0"/>
            </w:pPr>
            <w:r>
              <w:rPr>
                <w:b/>
              </w:rPr>
              <w:t xml:space="preserve">Building Line  </w:t>
            </w:r>
          </w:p>
          <w:p w:rsidR="00612FD3" w:rsidRDefault="00937971">
            <w:pPr>
              <w:spacing w:after="0" w:line="259" w:lineRule="auto"/>
              <w:ind w:left="0" w:firstLine="0"/>
            </w:pPr>
            <w:r>
              <w:t xml:space="preserve"> </w:t>
            </w:r>
          </w:p>
        </w:tc>
        <w:tc>
          <w:tcPr>
            <w:tcW w:w="721" w:type="dxa"/>
            <w:tcBorders>
              <w:top w:val="nil"/>
              <w:left w:val="nil"/>
              <w:bottom w:val="nil"/>
              <w:right w:val="nil"/>
            </w:tcBorders>
          </w:tcPr>
          <w:p w:rsidR="00612FD3" w:rsidRDefault="00937971">
            <w:pPr>
              <w:spacing w:after="0" w:line="259" w:lineRule="auto"/>
              <w:ind w:left="0" w:firstLine="0"/>
            </w:pPr>
            <w:r>
              <w:rPr>
                <w:b/>
              </w:rPr>
              <w:t xml:space="preserve"> </w:t>
            </w:r>
          </w:p>
        </w:tc>
        <w:tc>
          <w:tcPr>
            <w:tcW w:w="6662" w:type="dxa"/>
            <w:tcBorders>
              <w:top w:val="nil"/>
              <w:left w:val="nil"/>
              <w:bottom w:val="nil"/>
              <w:right w:val="nil"/>
            </w:tcBorders>
          </w:tcPr>
          <w:p w:rsidR="00612FD3" w:rsidRDefault="00937971">
            <w:pPr>
              <w:spacing w:after="0" w:line="259" w:lineRule="auto"/>
              <w:ind w:left="0" w:right="1146" w:firstLine="0"/>
            </w:pPr>
            <w:r>
              <w:t xml:space="preserve">The line beyond which no part of any building will be permitted to project. </w:t>
            </w:r>
          </w:p>
        </w:tc>
      </w:tr>
      <w:tr w:rsidR="00612FD3">
        <w:trPr>
          <w:trHeight w:val="690"/>
        </w:trPr>
        <w:tc>
          <w:tcPr>
            <w:tcW w:w="2161" w:type="dxa"/>
            <w:tcBorders>
              <w:top w:val="nil"/>
              <w:left w:val="nil"/>
              <w:bottom w:val="nil"/>
              <w:right w:val="nil"/>
            </w:tcBorders>
          </w:tcPr>
          <w:p w:rsidR="00612FD3" w:rsidRDefault="00937971">
            <w:pPr>
              <w:spacing w:after="212" w:line="259" w:lineRule="auto"/>
              <w:ind w:left="0" w:firstLine="0"/>
            </w:pPr>
            <w:r>
              <w:rPr>
                <w:b/>
              </w:rPr>
              <w:t xml:space="preserve">Front Boundary </w:t>
            </w:r>
          </w:p>
          <w:p w:rsidR="00612FD3" w:rsidRDefault="00937971">
            <w:pPr>
              <w:spacing w:after="0" w:line="259" w:lineRule="auto"/>
              <w:ind w:left="0" w:firstLine="0"/>
            </w:pPr>
            <w:r>
              <w:t xml:space="preserve"> </w:t>
            </w:r>
          </w:p>
        </w:tc>
        <w:tc>
          <w:tcPr>
            <w:tcW w:w="721" w:type="dxa"/>
            <w:tcBorders>
              <w:top w:val="nil"/>
              <w:left w:val="nil"/>
              <w:bottom w:val="nil"/>
              <w:right w:val="nil"/>
            </w:tcBorders>
          </w:tcPr>
          <w:p w:rsidR="00612FD3" w:rsidRDefault="00937971">
            <w:pPr>
              <w:spacing w:after="0" w:line="259" w:lineRule="auto"/>
              <w:ind w:left="0" w:firstLine="0"/>
            </w:pPr>
            <w:r>
              <w:rPr>
                <w:b/>
              </w:rPr>
              <w:t xml:space="preserve"> </w:t>
            </w:r>
          </w:p>
        </w:tc>
        <w:tc>
          <w:tcPr>
            <w:tcW w:w="6662" w:type="dxa"/>
            <w:tcBorders>
              <w:top w:val="nil"/>
              <w:left w:val="nil"/>
              <w:bottom w:val="nil"/>
              <w:right w:val="nil"/>
            </w:tcBorders>
          </w:tcPr>
          <w:p w:rsidR="00612FD3" w:rsidRDefault="00937971">
            <w:pPr>
              <w:spacing w:after="0" w:line="259" w:lineRule="auto"/>
              <w:ind w:left="0" w:right="1022" w:firstLine="0"/>
            </w:pPr>
            <w:r>
              <w:t xml:space="preserve">The allotment boundary generally closest to the coast, and from which vehicular access </w:t>
            </w:r>
            <w:r>
              <w:rPr>
                <w:u w:val="single" w:color="000000"/>
              </w:rPr>
              <w:t>will not</w:t>
            </w:r>
            <w:r>
              <w:t xml:space="preserve"> be gained. </w:t>
            </w:r>
          </w:p>
        </w:tc>
      </w:tr>
      <w:tr w:rsidR="00612FD3">
        <w:trPr>
          <w:trHeight w:val="920"/>
        </w:trPr>
        <w:tc>
          <w:tcPr>
            <w:tcW w:w="2161" w:type="dxa"/>
            <w:tcBorders>
              <w:top w:val="nil"/>
              <w:left w:val="nil"/>
              <w:bottom w:val="nil"/>
              <w:right w:val="nil"/>
            </w:tcBorders>
          </w:tcPr>
          <w:p w:rsidR="00612FD3" w:rsidRDefault="00937971">
            <w:pPr>
              <w:spacing w:after="444" w:line="259" w:lineRule="auto"/>
              <w:ind w:left="0" w:firstLine="0"/>
            </w:pPr>
            <w:r>
              <w:rPr>
                <w:b/>
              </w:rPr>
              <w:t xml:space="preserve">Rear Boundary </w:t>
            </w:r>
          </w:p>
          <w:p w:rsidR="00612FD3" w:rsidRDefault="00937971">
            <w:pPr>
              <w:spacing w:after="0" w:line="259" w:lineRule="auto"/>
              <w:ind w:left="0" w:firstLine="0"/>
            </w:pPr>
            <w:r>
              <w:t xml:space="preserve"> </w:t>
            </w:r>
          </w:p>
        </w:tc>
        <w:tc>
          <w:tcPr>
            <w:tcW w:w="721" w:type="dxa"/>
            <w:tcBorders>
              <w:top w:val="nil"/>
              <w:left w:val="nil"/>
              <w:bottom w:val="nil"/>
              <w:right w:val="nil"/>
            </w:tcBorders>
          </w:tcPr>
          <w:p w:rsidR="00612FD3" w:rsidRDefault="00937971">
            <w:pPr>
              <w:spacing w:after="0" w:line="259" w:lineRule="auto"/>
              <w:ind w:left="0" w:firstLine="0"/>
            </w:pPr>
            <w:r>
              <w:rPr>
                <w:b/>
              </w:rPr>
              <w:t xml:space="preserve"> </w:t>
            </w:r>
          </w:p>
        </w:tc>
        <w:tc>
          <w:tcPr>
            <w:tcW w:w="6662" w:type="dxa"/>
            <w:tcBorders>
              <w:top w:val="nil"/>
              <w:left w:val="nil"/>
              <w:bottom w:val="nil"/>
              <w:right w:val="nil"/>
            </w:tcBorders>
          </w:tcPr>
          <w:p w:rsidR="00612FD3" w:rsidRDefault="00937971">
            <w:pPr>
              <w:spacing w:after="0" w:line="259" w:lineRule="auto"/>
              <w:ind w:left="0" w:right="842" w:firstLine="0"/>
            </w:pPr>
            <w:r>
              <w:t xml:space="preserve">The allotment boundary generally the most distant from the coast, and from which vehicular access will be gained from the adjacent private road. </w:t>
            </w:r>
          </w:p>
        </w:tc>
      </w:tr>
      <w:tr w:rsidR="00612FD3">
        <w:trPr>
          <w:trHeight w:val="230"/>
        </w:trPr>
        <w:tc>
          <w:tcPr>
            <w:tcW w:w="2161" w:type="dxa"/>
            <w:tcBorders>
              <w:top w:val="nil"/>
              <w:left w:val="nil"/>
              <w:bottom w:val="nil"/>
              <w:right w:val="nil"/>
            </w:tcBorders>
          </w:tcPr>
          <w:p w:rsidR="00612FD3" w:rsidRDefault="00937971">
            <w:pPr>
              <w:spacing w:after="0" w:line="259" w:lineRule="auto"/>
              <w:ind w:left="0" w:firstLine="0"/>
            </w:pPr>
            <w:r>
              <w:rPr>
                <w:b/>
              </w:rPr>
              <w:t xml:space="preserve">Side Boundary  </w:t>
            </w:r>
          </w:p>
        </w:tc>
        <w:tc>
          <w:tcPr>
            <w:tcW w:w="721" w:type="dxa"/>
            <w:tcBorders>
              <w:top w:val="nil"/>
              <w:left w:val="nil"/>
              <w:bottom w:val="nil"/>
              <w:right w:val="nil"/>
            </w:tcBorders>
          </w:tcPr>
          <w:p w:rsidR="00612FD3" w:rsidRDefault="00937971">
            <w:pPr>
              <w:spacing w:after="0" w:line="259" w:lineRule="auto"/>
              <w:ind w:left="0" w:firstLine="0"/>
            </w:pPr>
            <w:r>
              <w:rPr>
                <w:b/>
              </w:rPr>
              <w:t xml:space="preserve"> </w:t>
            </w:r>
          </w:p>
        </w:tc>
        <w:tc>
          <w:tcPr>
            <w:tcW w:w="6662" w:type="dxa"/>
            <w:tcBorders>
              <w:top w:val="nil"/>
              <w:left w:val="nil"/>
              <w:bottom w:val="nil"/>
              <w:right w:val="nil"/>
            </w:tcBorders>
          </w:tcPr>
          <w:p w:rsidR="00612FD3" w:rsidRDefault="00937971">
            <w:pPr>
              <w:spacing w:after="0" w:line="259" w:lineRule="auto"/>
              <w:ind w:left="0" w:firstLine="0"/>
            </w:pPr>
            <w:r>
              <w:t xml:space="preserve">The allotment boundary generally shared with an adjacent  </w:t>
            </w:r>
          </w:p>
        </w:tc>
      </w:tr>
      <w:tr w:rsidR="00612FD3">
        <w:trPr>
          <w:trHeight w:val="460"/>
        </w:trPr>
        <w:tc>
          <w:tcPr>
            <w:tcW w:w="2881" w:type="dxa"/>
            <w:gridSpan w:val="2"/>
            <w:tcBorders>
              <w:top w:val="nil"/>
              <w:left w:val="nil"/>
              <w:bottom w:val="nil"/>
              <w:right w:val="nil"/>
            </w:tcBorders>
          </w:tcPr>
          <w:p w:rsidR="00612FD3" w:rsidRDefault="00937971">
            <w:pPr>
              <w:spacing w:after="0" w:line="259" w:lineRule="auto"/>
              <w:ind w:left="0" w:firstLine="0"/>
            </w:pPr>
            <w:r>
              <w:t xml:space="preserve">                                        </w:t>
            </w:r>
          </w:p>
          <w:p w:rsidR="00612FD3" w:rsidRDefault="00937971">
            <w:pPr>
              <w:spacing w:after="0" w:line="259" w:lineRule="auto"/>
              <w:ind w:left="0" w:firstLine="0"/>
            </w:pPr>
            <w:r>
              <w:t xml:space="preserve"> </w:t>
            </w:r>
          </w:p>
        </w:tc>
        <w:tc>
          <w:tcPr>
            <w:tcW w:w="6662" w:type="dxa"/>
            <w:tcBorders>
              <w:top w:val="nil"/>
              <w:left w:val="nil"/>
              <w:bottom w:val="nil"/>
              <w:right w:val="nil"/>
            </w:tcBorders>
          </w:tcPr>
          <w:p w:rsidR="00612FD3" w:rsidRDefault="00937971">
            <w:pPr>
              <w:spacing w:after="0" w:line="259" w:lineRule="auto"/>
              <w:ind w:left="0" w:firstLine="0"/>
            </w:pPr>
            <w:r>
              <w:t xml:space="preserve">allotment. </w:t>
            </w:r>
          </w:p>
        </w:tc>
      </w:tr>
      <w:tr w:rsidR="00612FD3">
        <w:trPr>
          <w:trHeight w:val="460"/>
        </w:trPr>
        <w:tc>
          <w:tcPr>
            <w:tcW w:w="2881" w:type="dxa"/>
            <w:gridSpan w:val="2"/>
            <w:tcBorders>
              <w:top w:val="nil"/>
              <w:left w:val="nil"/>
              <w:bottom w:val="nil"/>
              <w:right w:val="nil"/>
            </w:tcBorders>
          </w:tcPr>
          <w:p w:rsidR="00612FD3" w:rsidRDefault="00937971">
            <w:pPr>
              <w:tabs>
                <w:tab w:val="center" w:pos="2161"/>
              </w:tabs>
              <w:spacing w:after="0" w:line="259" w:lineRule="auto"/>
              <w:ind w:left="0" w:firstLine="0"/>
            </w:pPr>
            <w:r>
              <w:rPr>
                <w:b/>
              </w:rPr>
              <w:t xml:space="preserve">Corner Boundary </w:t>
            </w:r>
            <w:r>
              <w:rPr>
                <w:b/>
              </w:rPr>
              <w:tab/>
              <w:t xml:space="preserve"> </w:t>
            </w:r>
          </w:p>
          <w:p w:rsidR="00612FD3" w:rsidRDefault="00937971">
            <w:pPr>
              <w:spacing w:after="0" w:line="259" w:lineRule="auto"/>
              <w:ind w:left="0" w:firstLine="0"/>
            </w:pPr>
            <w:r>
              <w:t xml:space="preserve"> </w:t>
            </w:r>
          </w:p>
        </w:tc>
        <w:tc>
          <w:tcPr>
            <w:tcW w:w="6662" w:type="dxa"/>
            <w:tcBorders>
              <w:top w:val="nil"/>
              <w:left w:val="nil"/>
              <w:bottom w:val="nil"/>
              <w:right w:val="nil"/>
            </w:tcBorders>
          </w:tcPr>
          <w:p w:rsidR="00612FD3" w:rsidRDefault="00937971">
            <w:pPr>
              <w:spacing w:after="0" w:line="259" w:lineRule="auto"/>
              <w:ind w:left="0" w:firstLine="0"/>
            </w:pPr>
            <w:r>
              <w:t xml:space="preserve">Any allotment abutted by two intersecting private roads. </w:t>
            </w:r>
          </w:p>
        </w:tc>
      </w:tr>
      <w:tr w:rsidR="00612FD3">
        <w:trPr>
          <w:trHeight w:val="1380"/>
        </w:trPr>
        <w:tc>
          <w:tcPr>
            <w:tcW w:w="2881" w:type="dxa"/>
            <w:gridSpan w:val="2"/>
            <w:tcBorders>
              <w:top w:val="nil"/>
              <w:left w:val="nil"/>
              <w:bottom w:val="nil"/>
              <w:right w:val="nil"/>
            </w:tcBorders>
          </w:tcPr>
          <w:p w:rsidR="00612FD3" w:rsidRDefault="00937971">
            <w:pPr>
              <w:tabs>
                <w:tab w:val="center" w:pos="2161"/>
              </w:tabs>
              <w:spacing w:after="906" w:line="259" w:lineRule="auto"/>
              <w:ind w:left="0" w:firstLine="0"/>
            </w:pPr>
            <w:r>
              <w:rPr>
                <w:b/>
              </w:rPr>
              <w:t xml:space="preserve">Site Coverage  </w:t>
            </w:r>
            <w:r>
              <w:rPr>
                <w:b/>
              </w:rPr>
              <w:tab/>
              <w:t xml:space="preserve"> </w:t>
            </w:r>
          </w:p>
          <w:p w:rsidR="00612FD3" w:rsidRDefault="00937971">
            <w:pPr>
              <w:spacing w:after="0" w:line="259" w:lineRule="auto"/>
              <w:ind w:left="0" w:firstLine="0"/>
            </w:pPr>
            <w:r>
              <w:t xml:space="preserve"> </w:t>
            </w:r>
          </w:p>
        </w:tc>
        <w:tc>
          <w:tcPr>
            <w:tcW w:w="6662" w:type="dxa"/>
            <w:tcBorders>
              <w:top w:val="nil"/>
              <w:left w:val="nil"/>
              <w:bottom w:val="nil"/>
              <w:right w:val="nil"/>
            </w:tcBorders>
          </w:tcPr>
          <w:p w:rsidR="00612FD3" w:rsidRDefault="00937971">
            <w:pPr>
              <w:spacing w:after="0" w:line="259" w:lineRule="auto"/>
              <w:ind w:left="0" w:right="475" w:firstLine="0"/>
            </w:pPr>
            <w:r>
              <w:t xml:space="preserve">The combined area of the building footprint, calculated as a percentage of the allotment area, where the building footprint is inclusive of the floor area of any carport, garage, </w:t>
            </w:r>
            <w:proofErr w:type="spellStart"/>
            <w:r>
              <w:t>verandah</w:t>
            </w:r>
            <w:proofErr w:type="spellEnd"/>
            <w:r>
              <w:t xml:space="preserve">, porch and outbuilding, but is exclusive of pergolas and other unroofed structures. </w:t>
            </w:r>
          </w:p>
        </w:tc>
      </w:tr>
      <w:tr w:rsidR="00612FD3">
        <w:trPr>
          <w:trHeight w:val="691"/>
        </w:trPr>
        <w:tc>
          <w:tcPr>
            <w:tcW w:w="2881" w:type="dxa"/>
            <w:gridSpan w:val="2"/>
            <w:tcBorders>
              <w:top w:val="nil"/>
              <w:left w:val="nil"/>
              <w:bottom w:val="nil"/>
              <w:right w:val="nil"/>
            </w:tcBorders>
          </w:tcPr>
          <w:p w:rsidR="00612FD3" w:rsidRDefault="00937971">
            <w:pPr>
              <w:tabs>
                <w:tab w:val="center" w:pos="1441"/>
                <w:tab w:val="center" w:pos="2161"/>
              </w:tabs>
              <w:spacing w:after="219" w:line="259" w:lineRule="auto"/>
              <w:ind w:left="0" w:firstLine="0"/>
            </w:pPr>
            <w:r>
              <w:rPr>
                <w:b/>
              </w:rPr>
              <w:lastRenderedPageBreak/>
              <w:t xml:space="preserve">Hardstand </w:t>
            </w:r>
            <w:r>
              <w:rPr>
                <w:b/>
              </w:rPr>
              <w:tab/>
              <w:t xml:space="preserve"> </w:t>
            </w:r>
            <w:r>
              <w:rPr>
                <w:b/>
              </w:rPr>
              <w:tab/>
              <w:t xml:space="preserve"> </w:t>
            </w:r>
          </w:p>
          <w:p w:rsidR="00612FD3" w:rsidRDefault="00937971">
            <w:pPr>
              <w:spacing w:after="0" w:line="259" w:lineRule="auto"/>
              <w:ind w:left="0" w:firstLine="0"/>
            </w:pPr>
            <w:r>
              <w:t xml:space="preserve"> </w:t>
            </w:r>
          </w:p>
        </w:tc>
        <w:tc>
          <w:tcPr>
            <w:tcW w:w="6662" w:type="dxa"/>
            <w:tcBorders>
              <w:top w:val="nil"/>
              <w:left w:val="nil"/>
              <w:bottom w:val="nil"/>
              <w:right w:val="nil"/>
            </w:tcBorders>
          </w:tcPr>
          <w:p w:rsidR="00612FD3" w:rsidRDefault="00937971">
            <w:pPr>
              <w:spacing w:after="0" w:line="259" w:lineRule="auto"/>
              <w:ind w:left="0" w:right="1122" w:firstLine="0"/>
            </w:pPr>
            <w:r>
              <w:t xml:space="preserve">All impervious paved ground level areas. This shall not exceed 30 percent of the allotment area. </w:t>
            </w:r>
          </w:p>
        </w:tc>
      </w:tr>
      <w:tr w:rsidR="00612FD3">
        <w:trPr>
          <w:trHeight w:val="457"/>
        </w:trPr>
        <w:tc>
          <w:tcPr>
            <w:tcW w:w="2881" w:type="dxa"/>
            <w:gridSpan w:val="2"/>
            <w:tcBorders>
              <w:top w:val="nil"/>
              <w:left w:val="nil"/>
              <w:bottom w:val="nil"/>
              <w:right w:val="nil"/>
            </w:tcBorders>
          </w:tcPr>
          <w:p w:rsidR="00612FD3" w:rsidRDefault="00937971">
            <w:pPr>
              <w:tabs>
                <w:tab w:val="center" w:pos="2161"/>
              </w:tabs>
              <w:spacing w:after="0" w:line="259" w:lineRule="auto"/>
              <w:ind w:left="0" w:firstLine="0"/>
            </w:pPr>
            <w:r>
              <w:rPr>
                <w:b/>
              </w:rPr>
              <w:t xml:space="preserve">Floor Level (AHD) </w:t>
            </w:r>
            <w:r>
              <w:rPr>
                <w:b/>
              </w:rPr>
              <w:tab/>
              <w:t xml:space="preserve"> </w:t>
            </w:r>
          </w:p>
        </w:tc>
        <w:tc>
          <w:tcPr>
            <w:tcW w:w="6662" w:type="dxa"/>
            <w:tcBorders>
              <w:top w:val="nil"/>
              <w:left w:val="nil"/>
              <w:bottom w:val="nil"/>
              <w:right w:val="nil"/>
            </w:tcBorders>
          </w:tcPr>
          <w:p w:rsidR="00612FD3" w:rsidRDefault="00937971">
            <w:pPr>
              <w:spacing w:after="0" w:line="259" w:lineRule="auto"/>
              <w:ind w:left="0" w:right="1122" w:firstLine="0"/>
            </w:pPr>
            <w:r>
              <w:t xml:space="preserve">The floor level of each floor of a structure expressed in relation to Australian Height Datum (AHD). </w:t>
            </w:r>
          </w:p>
        </w:tc>
      </w:tr>
    </w:tbl>
    <w:p w:rsidR="00612FD3" w:rsidRDefault="00937971">
      <w:pPr>
        <w:spacing w:after="0" w:line="259" w:lineRule="auto"/>
        <w:ind w:left="0" w:firstLine="0"/>
      </w:pPr>
      <w:r>
        <w:t xml:space="preserve"> </w:t>
      </w:r>
    </w:p>
    <w:p w:rsidR="00612FD3" w:rsidRDefault="00937971">
      <w:pPr>
        <w:tabs>
          <w:tab w:val="center" w:pos="1441"/>
          <w:tab w:val="center" w:pos="2161"/>
          <w:tab w:val="center" w:pos="5259"/>
        </w:tabs>
        <w:ind w:left="0" w:firstLine="0"/>
      </w:pPr>
      <w:r>
        <w:rPr>
          <w:b/>
        </w:rPr>
        <w:t xml:space="preserve">Footprint </w:t>
      </w:r>
      <w:r>
        <w:rPr>
          <w:b/>
        </w:rPr>
        <w:tab/>
        <w:t xml:space="preserve"> </w:t>
      </w:r>
      <w:r>
        <w:rPr>
          <w:b/>
        </w:rPr>
        <w:tab/>
        <w:t xml:space="preserve"> </w:t>
      </w:r>
      <w:r>
        <w:rPr>
          <w:b/>
        </w:rPr>
        <w:tab/>
      </w:r>
      <w:r>
        <w:t xml:space="preserve">The area, measured between all external walls, which </w:t>
      </w:r>
    </w:p>
    <w:p w:rsidR="00612FD3" w:rsidRDefault="00937971">
      <w:pPr>
        <w:ind w:left="2891" w:right="321"/>
      </w:pPr>
      <w:r>
        <w:t xml:space="preserve">encloses a building and includes the area of any carport, garage, </w:t>
      </w:r>
      <w:proofErr w:type="spellStart"/>
      <w:r>
        <w:t>verandah</w:t>
      </w:r>
      <w:proofErr w:type="spellEnd"/>
      <w:r>
        <w:t xml:space="preserve">, porch or outbuilding </w:t>
      </w:r>
    </w:p>
    <w:p w:rsidR="00612FD3" w:rsidRDefault="00937971">
      <w:pPr>
        <w:spacing w:after="0" w:line="259" w:lineRule="auto"/>
        <w:ind w:left="0" w:firstLine="0"/>
      </w:pPr>
      <w:r>
        <w:t xml:space="preserve"> </w:t>
      </w:r>
    </w:p>
    <w:p w:rsidR="00612FD3" w:rsidRDefault="00937971">
      <w:pPr>
        <w:ind w:left="2161" w:right="515" w:hanging="2161"/>
      </w:pPr>
      <w:r>
        <w:rPr>
          <w:b/>
        </w:rPr>
        <w:t xml:space="preserve">Building Envelope </w:t>
      </w:r>
      <w:r>
        <w:rPr>
          <w:b/>
        </w:rPr>
        <w:tab/>
        <w:t xml:space="preserve"> </w:t>
      </w:r>
      <w:r>
        <w:rPr>
          <w:b/>
        </w:rPr>
        <w:tab/>
      </w:r>
      <w:r>
        <w:t xml:space="preserve">The horizontal and vertical space within each allotment   </w:t>
      </w:r>
      <w:r>
        <w:tab/>
        <w:t xml:space="preserve">beyond which no part of any building or structure may protrude. </w:t>
      </w:r>
    </w:p>
    <w:p w:rsidR="00612FD3" w:rsidRDefault="00937971">
      <w:pPr>
        <w:spacing w:after="0" w:line="259" w:lineRule="auto"/>
        <w:ind w:left="2161" w:firstLine="0"/>
      </w:pPr>
      <w:r>
        <w:t xml:space="preserve"> </w:t>
      </w:r>
    </w:p>
    <w:p w:rsidR="00612FD3" w:rsidRDefault="00937971">
      <w:pPr>
        <w:spacing w:after="0" w:line="259" w:lineRule="auto"/>
        <w:ind w:left="2161" w:firstLine="0"/>
      </w:pPr>
      <w:r>
        <w:t xml:space="preserve"> </w:t>
      </w:r>
    </w:p>
    <w:p w:rsidR="00612FD3" w:rsidRDefault="00937971">
      <w:pPr>
        <w:numPr>
          <w:ilvl w:val="0"/>
          <w:numId w:val="1"/>
        </w:numPr>
        <w:spacing w:after="4" w:line="251" w:lineRule="auto"/>
        <w:ind w:hanging="721"/>
      </w:pPr>
      <w:r>
        <w:rPr>
          <w:b/>
        </w:rPr>
        <w:t xml:space="preserve">ARCHITECTURAL APPROACH </w:t>
      </w:r>
    </w:p>
    <w:p w:rsidR="00612FD3" w:rsidRDefault="00937971">
      <w:pPr>
        <w:spacing w:after="0" w:line="259" w:lineRule="auto"/>
        <w:ind w:left="0" w:firstLine="0"/>
      </w:pPr>
      <w:r>
        <w:rPr>
          <w:b/>
        </w:rPr>
        <w:t xml:space="preserve"> </w:t>
      </w:r>
    </w:p>
    <w:p w:rsidR="00612FD3" w:rsidRDefault="00937971">
      <w:r>
        <w:t xml:space="preserve">A high standard of modern contemporary design, with emphasis on environmental sustainability, is required for each allotment. Prospective purchasers are therefore encouraged to seek the advice of talented professional architects and designers at the commencement of the building design process. Architects should refer to these guidelines in establishing the design. Advice may be provided by the </w:t>
      </w:r>
    </w:p>
    <w:p w:rsidR="00612FD3" w:rsidRDefault="00937971">
      <w:r>
        <w:t xml:space="preserve">DRA </w:t>
      </w:r>
    </w:p>
    <w:p w:rsidR="00612FD3" w:rsidRDefault="00937971">
      <w:r>
        <w:t xml:space="preserve">The aim of this approach is buildings of the highest architectural and environmental quality, where each residence adds value to that of its neighbour and to the community as a whole. </w:t>
      </w:r>
    </w:p>
    <w:p w:rsidR="00612FD3" w:rsidRDefault="00937971">
      <w:pPr>
        <w:spacing w:after="0" w:line="259" w:lineRule="auto"/>
        <w:ind w:left="0" w:firstLine="0"/>
      </w:pPr>
      <w:r>
        <w:t xml:space="preserve"> </w:t>
      </w:r>
    </w:p>
    <w:p w:rsidR="00612FD3" w:rsidRDefault="00937971">
      <w:r>
        <w:t xml:space="preserve">Building designs will be ‘360’ in nature, with all elevations sensitively and carefully designed and constructed to the highest standards, to be attractive when looked at from every direction.  </w:t>
      </w:r>
      <w:r w:rsidR="001D4942">
        <w:br/>
      </w:r>
    </w:p>
    <w:p w:rsidR="00612FD3" w:rsidRDefault="00937971">
      <w:pPr>
        <w:spacing w:after="0" w:line="259" w:lineRule="auto"/>
        <w:ind w:left="0" w:firstLine="0"/>
      </w:pPr>
      <w:r>
        <w:t xml:space="preserve"> </w:t>
      </w:r>
    </w:p>
    <w:p w:rsidR="00612FD3" w:rsidRDefault="00937971">
      <w:pPr>
        <w:tabs>
          <w:tab w:val="center" w:pos="444"/>
          <w:tab w:val="center" w:pos="2301"/>
        </w:tabs>
        <w:spacing w:after="4" w:line="251" w:lineRule="auto"/>
        <w:ind w:left="0" w:firstLine="0"/>
      </w:pPr>
      <w:r>
        <w:rPr>
          <w:rFonts w:ascii="Calibri" w:eastAsia="Calibri" w:hAnsi="Calibri" w:cs="Calibri"/>
          <w:sz w:val="22"/>
        </w:rPr>
        <w:tab/>
      </w:r>
      <w:r>
        <w:rPr>
          <w:b/>
        </w:rPr>
        <w:t xml:space="preserve">4. </w:t>
      </w:r>
      <w:r>
        <w:rPr>
          <w:b/>
        </w:rPr>
        <w:tab/>
        <w:t xml:space="preserve">APPROVAL PROCEDURE </w:t>
      </w:r>
    </w:p>
    <w:p w:rsidR="00612FD3" w:rsidRDefault="00937971">
      <w:pPr>
        <w:spacing w:after="0" w:line="259" w:lineRule="auto"/>
        <w:ind w:left="0" w:firstLine="0"/>
      </w:pPr>
      <w:r>
        <w:rPr>
          <w:b/>
        </w:rPr>
        <w:t xml:space="preserve"> </w:t>
      </w:r>
    </w:p>
    <w:p w:rsidR="00612FD3" w:rsidRDefault="00937971">
      <w:pPr>
        <w:spacing w:after="0" w:line="259" w:lineRule="auto"/>
        <w:ind w:left="0" w:firstLine="0"/>
      </w:pPr>
      <w:r>
        <w:t xml:space="preserve"> </w:t>
      </w:r>
    </w:p>
    <w:p w:rsidR="00612FD3" w:rsidRDefault="00937971">
      <w:r>
        <w:t xml:space="preserve">To ensure that approvals are expedited as quickly as possible and with minimum expense, prospective purchasers are required to provide documentation as follows.  </w:t>
      </w:r>
    </w:p>
    <w:p w:rsidR="00612FD3" w:rsidRDefault="00937971">
      <w:pPr>
        <w:spacing w:after="0" w:line="259" w:lineRule="auto"/>
        <w:ind w:left="0" w:firstLine="0"/>
      </w:pPr>
      <w:r>
        <w:rPr>
          <w:b/>
        </w:rPr>
        <w:t xml:space="preserve"> </w:t>
      </w:r>
    </w:p>
    <w:p w:rsidR="00612FD3" w:rsidRDefault="00937971">
      <w:pPr>
        <w:spacing w:after="4" w:line="248" w:lineRule="auto"/>
        <w:ind w:left="-5"/>
      </w:pPr>
      <w:r>
        <w:rPr>
          <w:b/>
          <w:u w:val="single" w:color="000000"/>
        </w:rPr>
        <w:t>Step 1: Schematic Design Review:</w:t>
      </w:r>
      <w:r>
        <w:rPr>
          <w:b/>
        </w:rPr>
        <w:t xml:space="preserve"> </w:t>
      </w:r>
    </w:p>
    <w:p w:rsidR="00612FD3" w:rsidRDefault="00937971">
      <w:pPr>
        <w:spacing w:after="7" w:line="259" w:lineRule="auto"/>
        <w:ind w:left="0" w:firstLine="0"/>
      </w:pPr>
      <w:r>
        <w:rPr>
          <w:b/>
        </w:rPr>
        <w:t xml:space="preserve"> </w:t>
      </w:r>
    </w:p>
    <w:p w:rsidR="00612FD3" w:rsidRDefault="00937971" w:rsidP="00234E04">
      <w:pPr>
        <w:pStyle w:val="ListParagraph"/>
        <w:numPr>
          <w:ilvl w:val="0"/>
          <w:numId w:val="17"/>
        </w:numPr>
      </w:pPr>
      <w:r>
        <w:t xml:space="preserve">Complete and submit ‘Schematic Design Review Application’ form, which can be downloaded from the website together with a sketch design plan of the proposed residence which has been designed in accordance with these guidelines.  </w:t>
      </w:r>
    </w:p>
    <w:p w:rsidR="00612FD3" w:rsidRDefault="00937971">
      <w:pPr>
        <w:spacing w:after="0" w:line="259" w:lineRule="auto"/>
        <w:ind w:left="0" w:firstLine="0"/>
      </w:pPr>
      <w:r>
        <w:t xml:space="preserve"> </w:t>
      </w:r>
    </w:p>
    <w:p w:rsidR="00612FD3" w:rsidRDefault="00937971" w:rsidP="00234E04">
      <w:pPr>
        <w:pStyle w:val="ListParagraph"/>
        <w:numPr>
          <w:ilvl w:val="0"/>
          <w:numId w:val="17"/>
        </w:numPr>
      </w:pPr>
      <w:r>
        <w:t xml:space="preserve">Upon examination and approval of the Schematic Design Review Application by the </w:t>
      </w:r>
      <w:r w:rsidRPr="00234E04">
        <w:rPr>
          <w:b/>
          <w:i/>
        </w:rPr>
        <w:t>Design Review Architect (DRA)</w:t>
      </w:r>
      <w:r>
        <w:t>, permission will be either given to submit a formal development application (District Council of Lower Eyre Peninsula-DCLEP).</w:t>
      </w:r>
      <w:r w:rsidRPr="00234E04">
        <w:rPr>
          <w:color w:val="92D050"/>
        </w:rPr>
        <w:t xml:space="preserve"> </w:t>
      </w:r>
      <w:r>
        <w:t>to build on the allotment in accordance with the sketch</w:t>
      </w:r>
      <w:r w:rsidRPr="00234E04">
        <w:rPr>
          <w:color w:val="92D050"/>
        </w:rPr>
        <w:t xml:space="preserve"> </w:t>
      </w:r>
      <w:r>
        <w:t>design provided or advice will be provided as to any alterations required to achieve consistency with the design guidelines</w:t>
      </w:r>
      <w:r w:rsidRPr="00234E04">
        <w:rPr>
          <w:b/>
          <w:i/>
          <w:color w:val="FF0000"/>
        </w:rPr>
        <w:t xml:space="preserve"> </w:t>
      </w:r>
    </w:p>
    <w:p w:rsidR="00612FD3" w:rsidRDefault="00937971">
      <w:pPr>
        <w:spacing w:after="0" w:line="259" w:lineRule="auto"/>
        <w:ind w:left="721" w:firstLine="0"/>
      </w:pPr>
      <w:r>
        <w:rPr>
          <w:b/>
          <w:i/>
          <w:color w:val="FF0000"/>
        </w:rPr>
        <w:t xml:space="preserve"> </w:t>
      </w:r>
    </w:p>
    <w:p w:rsidR="00612FD3" w:rsidRDefault="00937971" w:rsidP="00234E04">
      <w:pPr>
        <w:pStyle w:val="ListParagraph"/>
        <w:numPr>
          <w:ilvl w:val="0"/>
          <w:numId w:val="17"/>
        </w:numPr>
      </w:pPr>
      <w:r>
        <w:t xml:space="preserve">Any required alterations, such as: </w:t>
      </w:r>
      <w:r w:rsidRPr="00234E04">
        <w:rPr>
          <w:b/>
          <w:i/>
        </w:rPr>
        <w:t xml:space="preserve"> </w:t>
      </w:r>
    </w:p>
    <w:p w:rsidR="00612FD3" w:rsidRDefault="00937971">
      <w:pPr>
        <w:spacing w:after="0" w:line="259" w:lineRule="auto"/>
        <w:ind w:left="721" w:firstLine="0"/>
      </w:pPr>
      <w:r>
        <w:rPr>
          <w:b/>
          <w:i/>
        </w:rPr>
        <w:t xml:space="preserve"> </w:t>
      </w:r>
    </w:p>
    <w:p w:rsidR="00612FD3" w:rsidRDefault="00937971">
      <w:pPr>
        <w:numPr>
          <w:ilvl w:val="1"/>
          <w:numId w:val="2"/>
        </w:numPr>
        <w:ind w:hanging="360"/>
      </w:pPr>
      <w:r>
        <w:t xml:space="preserve">alterations to buildings, fences and landscaping; </w:t>
      </w:r>
    </w:p>
    <w:p w:rsidR="00612FD3" w:rsidRDefault="00937971">
      <w:pPr>
        <w:numPr>
          <w:ilvl w:val="1"/>
          <w:numId w:val="2"/>
        </w:numPr>
        <w:ind w:hanging="360"/>
      </w:pPr>
      <w:r>
        <w:t xml:space="preserve">additions to buildings; </w:t>
      </w:r>
    </w:p>
    <w:p w:rsidR="00612FD3" w:rsidRDefault="00937971">
      <w:pPr>
        <w:numPr>
          <w:ilvl w:val="1"/>
          <w:numId w:val="2"/>
        </w:numPr>
        <w:ind w:hanging="360"/>
      </w:pPr>
      <w:r>
        <w:t xml:space="preserve">repainting – colours, etc; and  </w:t>
      </w:r>
    </w:p>
    <w:p w:rsidR="00612FD3" w:rsidRDefault="00937971">
      <w:pPr>
        <w:numPr>
          <w:ilvl w:val="1"/>
          <w:numId w:val="2"/>
        </w:numPr>
        <w:ind w:hanging="360"/>
      </w:pPr>
      <w:r>
        <w:t xml:space="preserve">ancillary structures, must be resubmitted to and approved by the </w:t>
      </w:r>
      <w:r>
        <w:rPr>
          <w:b/>
          <w:i/>
        </w:rPr>
        <w:t>DRA</w:t>
      </w:r>
      <w:r>
        <w:t xml:space="preserve">. </w:t>
      </w:r>
    </w:p>
    <w:p w:rsidR="00612FD3" w:rsidRDefault="00937971">
      <w:pPr>
        <w:spacing w:after="0" w:line="259" w:lineRule="auto"/>
        <w:ind w:left="721" w:firstLine="0"/>
      </w:pPr>
      <w:r>
        <w:t xml:space="preserve"> </w:t>
      </w:r>
    </w:p>
    <w:p w:rsidR="00612FD3" w:rsidRDefault="00937971" w:rsidP="00234E04">
      <w:pPr>
        <w:pStyle w:val="ListParagraph"/>
        <w:numPr>
          <w:ilvl w:val="0"/>
          <w:numId w:val="18"/>
        </w:numPr>
      </w:pPr>
      <w:r>
        <w:t>The</w:t>
      </w:r>
      <w:r w:rsidRPr="00234E04">
        <w:rPr>
          <w:b/>
          <w:i/>
        </w:rPr>
        <w:t xml:space="preserve"> DRA </w:t>
      </w:r>
      <w:r>
        <w:t xml:space="preserve">may approve minor variations to the Design Guidelines on a case-by-case basis, but such minor variations as may be approved will not necessarily be accepted as setting a precedent for other or future approvals. </w:t>
      </w:r>
    </w:p>
    <w:p w:rsidR="00612FD3" w:rsidRDefault="00937971">
      <w:pPr>
        <w:spacing w:after="0" w:line="259" w:lineRule="auto"/>
        <w:ind w:left="721" w:firstLine="0"/>
      </w:pPr>
      <w:r>
        <w:t xml:space="preserve"> </w:t>
      </w:r>
    </w:p>
    <w:p w:rsidR="00612FD3" w:rsidRDefault="00937971" w:rsidP="00234E04">
      <w:pPr>
        <w:spacing w:after="4" w:line="251" w:lineRule="auto"/>
      </w:pPr>
      <w:r>
        <w:rPr>
          <w:b/>
        </w:rPr>
        <w:lastRenderedPageBreak/>
        <w:t xml:space="preserve">Please submit a digital / electronic file per email of all documents suitable </w:t>
      </w:r>
      <w:r>
        <w:rPr>
          <w:b/>
          <w:u w:val="single" w:color="000000"/>
        </w:rPr>
        <w:t>ANNOTATED</w:t>
      </w:r>
      <w:r>
        <w:rPr>
          <w:b/>
        </w:rPr>
        <w:t xml:space="preserve"> and </w:t>
      </w:r>
      <w:r>
        <w:rPr>
          <w:b/>
          <w:u w:val="single" w:color="000000"/>
        </w:rPr>
        <w:t>COLOURED</w:t>
      </w:r>
      <w:r>
        <w:rPr>
          <w:b/>
        </w:rPr>
        <w:t xml:space="preserve"> to: </w:t>
      </w:r>
    </w:p>
    <w:p w:rsidR="00612FD3" w:rsidRDefault="00937971" w:rsidP="00234E04">
      <w:pPr>
        <w:spacing w:after="0" w:line="259" w:lineRule="auto"/>
        <w:ind w:left="15" w:firstLine="0"/>
      </w:pPr>
      <w:r>
        <w:rPr>
          <w:b/>
        </w:rPr>
        <w:t xml:space="preserve"> </w:t>
      </w:r>
    </w:p>
    <w:p w:rsidR="00612FD3" w:rsidRDefault="00937971" w:rsidP="00234E04">
      <w:pPr>
        <w:spacing w:after="0" w:line="259" w:lineRule="auto"/>
        <w:ind w:left="15" w:firstLine="0"/>
      </w:pPr>
      <w:r>
        <w:rPr>
          <w:b/>
        </w:rPr>
        <w:t xml:space="preserve"> </w:t>
      </w:r>
    </w:p>
    <w:p w:rsidR="00612FD3" w:rsidRDefault="00937971" w:rsidP="00234E04">
      <w:pPr>
        <w:tabs>
          <w:tab w:val="center" w:pos="360"/>
          <w:tab w:val="center" w:pos="721"/>
          <w:tab w:val="center" w:pos="3639"/>
        </w:tabs>
        <w:spacing w:after="4" w:line="251" w:lineRule="auto"/>
        <w:ind w:left="0" w:firstLine="0"/>
      </w:pPr>
      <w:r>
        <w:rPr>
          <w:rFonts w:ascii="Calibri" w:eastAsia="Calibri" w:hAnsi="Calibri" w:cs="Calibri"/>
          <w:sz w:val="22"/>
        </w:rPr>
        <w:tab/>
      </w:r>
      <w:r>
        <w:rPr>
          <w:b/>
        </w:rPr>
        <w:t xml:space="preserve"> </w:t>
      </w:r>
      <w:r>
        <w:rPr>
          <w:b/>
        </w:rPr>
        <w:tab/>
        <w:t xml:space="preserve"> POINT BOSTON DESIGN REVIEW ARCHITECT  </w:t>
      </w:r>
    </w:p>
    <w:p w:rsidR="00612FD3" w:rsidRDefault="00937971" w:rsidP="00234E04">
      <w:pPr>
        <w:tabs>
          <w:tab w:val="center" w:pos="360"/>
          <w:tab w:val="center" w:pos="721"/>
          <w:tab w:val="center" w:pos="2189"/>
        </w:tabs>
        <w:spacing w:after="4" w:line="251" w:lineRule="auto"/>
        <w:ind w:left="0" w:firstLine="0"/>
      </w:pPr>
      <w:r>
        <w:rPr>
          <w:rFonts w:ascii="Calibri" w:eastAsia="Calibri" w:hAnsi="Calibri" w:cs="Calibri"/>
          <w:sz w:val="22"/>
        </w:rPr>
        <w:tab/>
      </w:r>
      <w:r>
        <w:rPr>
          <w:b/>
        </w:rPr>
        <w:t xml:space="preserve"> </w:t>
      </w:r>
      <w:r>
        <w:rPr>
          <w:b/>
        </w:rPr>
        <w:tab/>
        <w:t xml:space="preserve"> </w:t>
      </w:r>
      <w:proofErr w:type="spellStart"/>
      <w:r>
        <w:rPr>
          <w:b/>
        </w:rPr>
        <w:t>E+MQ</w:t>
      </w:r>
      <w:proofErr w:type="spellEnd"/>
      <w:r>
        <w:rPr>
          <w:b/>
        </w:rPr>
        <w:t xml:space="preserve"> Architect </w:t>
      </w:r>
    </w:p>
    <w:p w:rsidR="00612FD3" w:rsidRDefault="00937971" w:rsidP="00234E04">
      <w:pPr>
        <w:tabs>
          <w:tab w:val="center" w:pos="360"/>
          <w:tab w:val="center" w:pos="721"/>
          <w:tab w:val="center" w:pos="2923"/>
        </w:tabs>
        <w:spacing w:after="0" w:line="259" w:lineRule="auto"/>
        <w:ind w:left="0" w:firstLine="0"/>
      </w:pPr>
      <w:r>
        <w:rPr>
          <w:rFonts w:ascii="Calibri" w:eastAsia="Calibri" w:hAnsi="Calibri" w:cs="Calibri"/>
          <w:sz w:val="22"/>
        </w:rPr>
        <w:tab/>
      </w:r>
      <w:r>
        <w:rPr>
          <w:b/>
        </w:rPr>
        <w:t xml:space="preserve"> </w:t>
      </w:r>
      <w:r>
        <w:rPr>
          <w:b/>
        </w:rPr>
        <w:tab/>
        <w:t xml:space="preserve"> Email:</w:t>
      </w:r>
      <w:r>
        <w:rPr>
          <w:b/>
          <w:color w:val="92D050"/>
        </w:rPr>
        <w:t xml:space="preserve"> </w:t>
      </w:r>
      <w:r>
        <w:rPr>
          <w:b/>
          <w:color w:val="0000FF"/>
          <w:u w:val="single" w:color="0000FF"/>
        </w:rPr>
        <w:t>dm@dmadesign.com.au</w:t>
      </w:r>
      <w:r>
        <w:rPr>
          <w:b/>
          <w:color w:val="92D050"/>
        </w:rPr>
        <w:t xml:space="preserve"> </w:t>
      </w:r>
    </w:p>
    <w:p w:rsidR="00612FD3" w:rsidRDefault="00937971" w:rsidP="00234E04">
      <w:pPr>
        <w:tabs>
          <w:tab w:val="center" w:pos="360"/>
          <w:tab w:val="center" w:pos="721"/>
          <w:tab w:val="center" w:pos="2469"/>
        </w:tabs>
        <w:spacing w:after="4" w:line="251" w:lineRule="auto"/>
        <w:ind w:left="0" w:firstLine="0"/>
      </w:pPr>
      <w:r>
        <w:rPr>
          <w:rFonts w:ascii="Calibri" w:eastAsia="Calibri" w:hAnsi="Calibri" w:cs="Calibri"/>
          <w:sz w:val="22"/>
        </w:rPr>
        <w:tab/>
      </w:r>
      <w:r>
        <w:rPr>
          <w:b/>
          <w:color w:val="92D050"/>
        </w:rPr>
        <w:t xml:space="preserve"> </w:t>
      </w:r>
      <w:r>
        <w:rPr>
          <w:b/>
          <w:color w:val="92D050"/>
        </w:rPr>
        <w:tab/>
        <w:t xml:space="preserve"> </w:t>
      </w:r>
      <w:r>
        <w:rPr>
          <w:b/>
        </w:rPr>
        <w:t xml:space="preserve">7 Hermitage Crescent </w:t>
      </w:r>
    </w:p>
    <w:p w:rsidR="00612FD3" w:rsidRDefault="00937971" w:rsidP="00234E04">
      <w:pPr>
        <w:tabs>
          <w:tab w:val="center" w:pos="360"/>
          <w:tab w:val="center" w:pos="721"/>
          <w:tab w:val="center" w:pos="2441"/>
        </w:tabs>
        <w:spacing w:after="4" w:line="251" w:lineRule="auto"/>
        <w:ind w:left="0" w:firstLine="0"/>
      </w:pPr>
      <w:r>
        <w:rPr>
          <w:rFonts w:ascii="Calibri" w:eastAsia="Calibri" w:hAnsi="Calibri" w:cs="Calibri"/>
          <w:sz w:val="22"/>
        </w:rPr>
        <w:tab/>
      </w:r>
      <w:r>
        <w:rPr>
          <w:b/>
        </w:rPr>
        <w:t xml:space="preserve"> </w:t>
      </w:r>
      <w:r>
        <w:rPr>
          <w:b/>
        </w:rPr>
        <w:tab/>
        <w:t xml:space="preserve"> Port Lincoln SA 5606 </w:t>
      </w:r>
    </w:p>
    <w:p w:rsidR="00612FD3" w:rsidRDefault="00937971" w:rsidP="00234E04">
      <w:pPr>
        <w:spacing w:after="0" w:line="259" w:lineRule="auto"/>
        <w:ind w:left="15" w:firstLine="0"/>
      </w:pPr>
      <w:r>
        <w:rPr>
          <w:b/>
        </w:rPr>
        <w:t xml:space="preserve"> </w:t>
      </w:r>
      <w:r>
        <w:rPr>
          <w:b/>
        </w:rPr>
        <w:tab/>
        <w:t xml:space="preserve"> </w:t>
      </w:r>
      <w:r>
        <w:rPr>
          <w:b/>
        </w:rPr>
        <w:tab/>
      </w:r>
      <w:r>
        <w:rPr>
          <w:b/>
          <w:color w:val="0070C0"/>
        </w:rPr>
        <w:t xml:space="preserve">  </w:t>
      </w:r>
    </w:p>
    <w:p w:rsidR="00612FD3" w:rsidRDefault="00937971" w:rsidP="00234E04">
      <w:pPr>
        <w:spacing w:after="4" w:line="251" w:lineRule="auto"/>
      </w:pPr>
      <w:r>
        <w:rPr>
          <w:b/>
        </w:rPr>
        <w:t>together with payment of $500.00 + GST to cover the cost of assessment and pre</w:t>
      </w:r>
      <w:r w:rsidR="001D4942">
        <w:rPr>
          <w:b/>
        </w:rPr>
        <w:t>-</w:t>
      </w:r>
      <w:r>
        <w:rPr>
          <w:b/>
        </w:rPr>
        <w:t xml:space="preserve">completion review. All developments will be reviewed for “as constructed” compliance against the submitted and approved plans and specifications. Builders (Lot holders) will be required to rectify non-compliance before homes are certified for occupancy. Penalties may be applied. </w:t>
      </w:r>
    </w:p>
    <w:p w:rsidR="00612FD3" w:rsidRDefault="00937971">
      <w:pPr>
        <w:spacing w:after="0" w:line="259" w:lineRule="auto"/>
        <w:ind w:left="360" w:firstLine="0"/>
      </w:pPr>
      <w:r>
        <w:rPr>
          <w:b/>
        </w:rPr>
        <w:t xml:space="preserve"> </w:t>
      </w:r>
    </w:p>
    <w:p w:rsidR="00612FD3" w:rsidRDefault="00937971" w:rsidP="00234E04">
      <w:pPr>
        <w:pStyle w:val="ListParagraph"/>
        <w:numPr>
          <w:ilvl w:val="0"/>
          <w:numId w:val="16"/>
        </w:numPr>
      </w:pPr>
      <w:r>
        <w:t xml:space="preserve">All documents submitted must be clearly marked with the owner’s name, address and contact details, including the address of the allotment and allotment number for which </w:t>
      </w:r>
      <w:r w:rsidRPr="00234E04">
        <w:rPr>
          <w:b/>
          <w:i/>
        </w:rPr>
        <w:t xml:space="preserve">DRA </w:t>
      </w:r>
      <w:r>
        <w:t xml:space="preserve">approval is sought. </w:t>
      </w:r>
      <w:r w:rsidRPr="00234E04">
        <w:rPr>
          <w:b/>
        </w:rPr>
        <w:t xml:space="preserve"> </w:t>
      </w:r>
    </w:p>
    <w:p w:rsidR="00612FD3" w:rsidRDefault="00937971">
      <w:pPr>
        <w:spacing w:after="0" w:line="259" w:lineRule="auto"/>
        <w:ind w:left="0" w:firstLine="0"/>
      </w:pPr>
      <w:r>
        <w:rPr>
          <w:b/>
        </w:rPr>
        <w:t xml:space="preserve"> </w:t>
      </w:r>
    </w:p>
    <w:p w:rsidR="00612FD3" w:rsidRDefault="00937971">
      <w:pPr>
        <w:spacing w:after="4" w:line="251" w:lineRule="auto"/>
      </w:pPr>
      <w:r>
        <w:rPr>
          <w:b/>
        </w:rPr>
        <w:t xml:space="preserve">Important Notes </w:t>
      </w:r>
    </w:p>
    <w:p w:rsidR="00612FD3" w:rsidRDefault="00937971">
      <w:pPr>
        <w:spacing w:after="0" w:line="259" w:lineRule="auto"/>
        <w:ind w:left="0" w:firstLine="0"/>
      </w:pPr>
      <w:r>
        <w:rPr>
          <w:b/>
        </w:rPr>
        <w:t xml:space="preserve"> </w:t>
      </w:r>
    </w:p>
    <w:p w:rsidR="00612FD3" w:rsidRDefault="00937971">
      <w:pPr>
        <w:spacing w:after="2" w:line="240" w:lineRule="auto"/>
        <w:ind w:left="-5"/>
      </w:pPr>
      <w:r>
        <w:rPr>
          <w:i/>
        </w:rPr>
        <w:t xml:space="preserve">Obtaining </w:t>
      </w:r>
      <w:r>
        <w:rPr>
          <w:b/>
          <w:i/>
        </w:rPr>
        <w:t xml:space="preserve">DRA </w:t>
      </w:r>
      <w:r>
        <w:rPr>
          <w:i/>
        </w:rPr>
        <w:t xml:space="preserve">approval under these Design Guidelines is not a substitute for obtaining planning and building approval from the District Council of Lower Eyre Peninsula. The Council has a statutory requirement under the Development Act 1993 to administer the Development Plan for its area and is the relevant planning authority for all development (building and land division) matters. A separate and subsequent development application must be submitted to and approved by the District Council of Lower Eyre Peninsula. Development must not proceed until the Council has issued development approval planning and building consent).  </w:t>
      </w:r>
    </w:p>
    <w:p w:rsidR="00612FD3" w:rsidRDefault="00937971">
      <w:pPr>
        <w:spacing w:after="0" w:line="259" w:lineRule="auto"/>
        <w:ind w:left="0" w:firstLine="0"/>
      </w:pPr>
      <w:r>
        <w:rPr>
          <w:i/>
        </w:rPr>
        <w:t xml:space="preserve"> </w:t>
      </w:r>
    </w:p>
    <w:p w:rsidR="00612FD3" w:rsidRDefault="00937971">
      <w:pPr>
        <w:spacing w:after="2" w:line="240" w:lineRule="auto"/>
        <w:ind w:left="-5"/>
      </w:pPr>
      <w:r>
        <w:rPr>
          <w:i/>
        </w:rPr>
        <w:t xml:space="preserve">Statutory obligations (local, State and federal) may change from the time to time. As such, amendments to the Architectural Design Guidelines may be required as a consequence of those changes.  </w:t>
      </w:r>
    </w:p>
    <w:p w:rsidR="00612FD3" w:rsidRDefault="00937971">
      <w:pPr>
        <w:spacing w:after="0" w:line="259" w:lineRule="auto"/>
        <w:ind w:left="0" w:firstLine="0"/>
      </w:pPr>
      <w:r>
        <w:rPr>
          <w:i/>
        </w:rPr>
        <w:t xml:space="preserve"> </w:t>
      </w:r>
    </w:p>
    <w:p w:rsidR="00612FD3" w:rsidRDefault="00937971">
      <w:pPr>
        <w:spacing w:after="4" w:line="251" w:lineRule="auto"/>
      </w:pPr>
      <w:r>
        <w:rPr>
          <w:b/>
        </w:rPr>
        <w:t xml:space="preserve">Documents Required (A3 Format)  </w:t>
      </w:r>
    </w:p>
    <w:p w:rsidR="00612FD3" w:rsidRDefault="00937971" w:rsidP="00234E04">
      <w:pPr>
        <w:spacing w:after="0" w:line="259" w:lineRule="auto"/>
        <w:ind w:left="0" w:firstLine="0"/>
      </w:pPr>
      <w:r>
        <w:rPr>
          <w:b/>
        </w:rPr>
        <w:t xml:space="preserve"> </w:t>
      </w:r>
    </w:p>
    <w:p w:rsidR="00612FD3" w:rsidRDefault="00937971" w:rsidP="00234E04">
      <w:pPr>
        <w:pStyle w:val="ListParagraph"/>
        <w:numPr>
          <w:ilvl w:val="0"/>
          <w:numId w:val="15"/>
        </w:numPr>
      </w:pPr>
      <w:r>
        <w:t>Schematic Design Review Application form.</w:t>
      </w:r>
      <w:r w:rsidRPr="00234E04">
        <w:rPr>
          <w:b/>
        </w:rPr>
        <w:t xml:space="preserve"> </w:t>
      </w:r>
    </w:p>
    <w:p w:rsidR="00612FD3" w:rsidRDefault="00612FD3" w:rsidP="00234E04">
      <w:pPr>
        <w:spacing w:after="0" w:line="259" w:lineRule="auto"/>
        <w:ind w:left="360" w:firstLine="60"/>
      </w:pPr>
    </w:p>
    <w:p w:rsidR="00612FD3" w:rsidRDefault="00937971" w:rsidP="00234E04">
      <w:pPr>
        <w:pStyle w:val="ListParagraph"/>
        <w:numPr>
          <w:ilvl w:val="0"/>
          <w:numId w:val="15"/>
        </w:numPr>
      </w:pPr>
      <w:r>
        <w:t xml:space="preserve">Schematic design drawings, all drawn to scale. </w:t>
      </w:r>
      <w:r w:rsidRPr="00234E04">
        <w:rPr>
          <w:b/>
        </w:rPr>
        <w:t xml:space="preserve">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 xml:space="preserve">Site Plan drawn to scale of 1:200, showing the position of every proposed building, and including all dimensions and setbacks, north point, paths and retaining walls shown. </w:t>
      </w:r>
      <w:r w:rsidRPr="00234E04">
        <w:rPr>
          <w:b/>
        </w:rPr>
        <w:t xml:space="preserve">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Outline the permitted building envelope and the position of all buildings within the horizontal design envelope (shown dotted).</w:t>
      </w:r>
      <w:r w:rsidRPr="00234E04">
        <w:rPr>
          <w:b/>
        </w:rPr>
        <w:t xml:space="preserve">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 xml:space="preserve">Building Plan of each storey showing doors, windows, overhangs and roof shape (roof pitch in degrees to be included).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 xml:space="preserve">Plan of every outbuilding. </w:t>
      </w:r>
    </w:p>
    <w:p w:rsidR="00612FD3" w:rsidRDefault="00612FD3" w:rsidP="00234E04">
      <w:pPr>
        <w:spacing w:after="0" w:line="259" w:lineRule="auto"/>
        <w:ind w:left="0" w:firstLine="60"/>
      </w:pPr>
    </w:p>
    <w:p w:rsidR="00612FD3" w:rsidRDefault="00937971" w:rsidP="00234E04">
      <w:pPr>
        <w:pStyle w:val="ListParagraph"/>
        <w:numPr>
          <w:ilvl w:val="0"/>
          <w:numId w:val="15"/>
        </w:numPr>
      </w:pPr>
      <w:r>
        <w:t xml:space="preserve">Material types, finishes and colour schemes for all external surfaces.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 xml:space="preserve">Section through allotment and building(s) indicating relationships of floor level(s) to site levels.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rsidRPr="00234E04">
        <w:rPr>
          <w:u w:val="single" w:color="000000"/>
        </w:rPr>
        <w:lastRenderedPageBreak/>
        <w:t>Coloured</w:t>
      </w:r>
      <w:r>
        <w:t xml:space="preserve"> elevations of each façade indicating </w:t>
      </w:r>
      <w:r w:rsidRPr="00234E04">
        <w:rPr>
          <w:u w:val="single" w:color="000000"/>
        </w:rPr>
        <w:t>material selections</w:t>
      </w:r>
      <w:r>
        <w:t xml:space="preserve"> drawn in a true representation of scale and colour and how those facades will fit within the vertical design envelope (shown dotted).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 xml:space="preserve">Details of fencing extent and type. Elevational drawing of detail required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 xml:space="preserve">Stormwater management system. </w:t>
      </w:r>
    </w:p>
    <w:p w:rsidR="00612FD3" w:rsidRDefault="00612FD3" w:rsidP="00234E04">
      <w:pPr>
        <w:spacing w:after="0" w:line="259" w:lineRule="auto"/>
        <w:ind w:left="721" w:firstLine="60"/>
      </w:pPr>
    </w:p>
    <w:p w:rsidR="00612FD3" w:rsidRDefault="00937971" w:rsidP="00234E04">
      <w:pPr>
        <w:pStyle w:val="ListParagraph"/>
        <w:numPr>
          <w:ilvl w:val="0"/>
          <w:numId w:val="15"/>
        </w:numPr>
      </w:pPr>
      <w:r>
        <w:t xml:space="preserve">Upon receiving the DRA submission an invoice will be sent out to the owner to the amount of </w:t>
      </w:r>
    </w:p>
    <w:p w:rsidR="00612FD3" w:rsidRDefault="00937971" w:rsidP="00234E04">
      <w:pPr>
        <w:pStyle w:val="ListParagraph"/>
        <w:ind w:firstLine="0"/>
      </w:pPr>
      <w:r>
        <w:t>$500.00 + GST. Review of the submission will commence upon receipt of payment</w:t>
      </w:r>
      <w:r w:rsidRPr="00234E04">
        <w:rPr>
          <w:b/>
        </w:rPr>
        <w:t xml:space="preserve"> </w:t>
      </w:r>
    </w:p>
    <w:p w:rsidR="00612FD3" w:rsidRDefault="00937971" w:rsidP="00234E04">
      <w:pPr>
        <w:spacing w:after="0" w:line="259" w:lineRule="auto"/>
        <w:ind w:left="721" w:firstLine="0"/>
      </w:pPr>
      <w:r>
        <w:rPr>
          <w:b/>
          <w:color w:val="92D050"/>
        </w:rPr>
        <w:t xml:space="preserve"> </w:t>
      </w:r>
    </w:p>
    <w:p w:rsidR="00612FD3" w:rsidRDefault="00937971">
      <w:pPr>
        <w:spacing w:after="0" w:line="259" w:lineRule="auto"/>
        <w:ind w:left="0" w:firstLine="0"/>
      </w:pPr>
      <w:r>
        <w:t xml:space="preserve"> </w:t>
      </w:r>
    </w:p>
    <w:p w:rsidR="00612FD3" w:rsidRDefault="00937971">
      <w:pPr>
        <w:spacing w:after="0" w:line="259" w:lineRule="auto"/>
        <w:ind w:left="721" w:firstLine="0"/>
      </w:pPr>
      <w:r>
        <w:t xml:space="preserve"> </w:t>
      </w:r>
    </w:p>
    <w:p w:rsidR="00612FD3" w:rsidRDefault="00937971">
      <w:pPr>
        <w:spacing w:after="4" w:line="248" w:lineRule="auto"/>
        <w:ind w:left="-5"/>
      </w:pPr>
      <w:r>
        <w:rPr>
          <w:b/>
          <w:u w:val="single" w:color="000000"/>
        </w:rPr>
        <w:t>Step 2: Provisional Development Plan Consent (PDPC) &amp; Building Rules Consent (</w:t>
      </w:r>
      <w:proofErr w:type="gramStart"/>
      <w:r>
        <w:rPr>
          <w:b/>
          <w:u w:val="single" w:color="000000"/>
        </w:rPr>
        <w:t>BRC)</w:t>
      </w:r>
      <w:r>
        <w:rPr>
          <w:b/>
        </w:rPr>
        <w:t xml:space="preserve">   </w:t>
      </w:r>
      <w:proofErr w:type="gramEnd"/>
      <w:r>
        <w:rPr>
          <w:b/>
        </w:rPr>
        <w:t xml:space="preserve">   </w:t>
      </w:r>
      <w:r>
        <w:rPr>
          <w:b/>
          <w:u w:val="single" w:color="000000"/>
        </w:rPr>
        <w:t>applications to the District Council of Lower Eyre Peninsula (DCLEP)</w:t>
      </w:r>
      <w:r>
        <w:rPr>
          <w:b/>
        </w:rPr>
        <w:t xml:space="preserve">  </w:t>
      </w:r>
    </w:p>
    <w:p w:rsidR="00612FD3" w:rsidRDefault="00937971">
      <w:pPr>
        <w:spacing w:after="0" w:line="259" w:lineRule="auto"/>
        <w:ind w:left="360" w:firstLine="0"/>
      </w:pPr>
      <w:r>
        <w:rPr>
          <w:b/>
          <w:color w:val="92D050"/>
        </w:rPr>
        <w:t xml:space="preserve"> </w:t>
      </w:r>
    </w:p>
    <w:p w:rsidR="00612FD3" w:rsidRDefault="00937971">
      <w:r>
        <w:t>After receiving schematic design approval from the</w:t>
      </w:r>
      <w:r>
        <w:rPr>
          <w:b/>
          <w:i/>
        </w:rPr>
        <w:t xml:space="preserve"> DRA</w:t>
      </w:r>
      <w:r>
        <w:t xml:space="preserve">, owners must then submit their application to a standard necessary for formal lodgement with the District Council of Lower Eyre Peninsula as a development application, in accordance with the </w:t>
      </w:r>
      <w:r>
        <w:rPr>
          <w:b/>
          <w:u w:val="single" w:color="000000"/>
        </w:rPr>
        <w:t xml:space="preserve">Development Act </w:t>
      </w:r>
      <w:r>
        <w:t>1993. The development application process involves documentation necessary to obtain what is known as Provisional Development Plan Consent (</w:t>
      </w:r>
      <w:r>
        <w:rPr>
          <w:i/>
        </w:rPr>
        <w:t>planning approval</w:t>
      </w:r>
      <w:r>
        <w:t>) and Provisional Building Rules Consent (</w:t>
      </w:r>
      <w:r>
        <w:rPr>
          <w:i/>
        </w:rPr>
        <w:t>building approval</w:t>
      </w:r>
      <w:r>
        <w:t xml:space="preserve">).  </w:t>
      </w:r>
    </w:p>
    <w:p w:rsidR="00612FD3" w:rsidRDefault="00937971">
      <w:pPr>
        <w:spacing w:after="0" w:line="259" w:lineRule="auto"/>
        <w:ind w:left="0" w:firstLine="0"/>
      </w:pPr>
      <w:r>
        <w:t xml:space="preserve"> </w:t>
      </w:r>
    </w:p>
    <w:p w:rsidR="00612FD3" w:rsidRDefault="00937971">
      <w:r>
        <w:t xml:space="preserve">Both consents amount to what is then referred to as </w:t>
      </w:r>
      <w:r>
        <w:rPr>
          <w:i/>
        </w:rPr>
        <w:t xml:space="preserve">Development Approval. </w:t>
      </w:r>
      <w:r>
        <w:t xml:space="preserve">(DA) Building approval can be obtained either from the Council or from a Private Certifier, but whatever arrangement is adopted, the documentation submitted for building approval </w:t>
      </w:r>
      <w:r>
        <w:rPr>
          <w:u w:val="single" w:color="000000"/>
        </w:rPr>
        <w:t>must</w:t>
      </w:r>
      <w:r>
        <w:t xml:space="preserve"> correspond with the documentation submitted for planning approval. </w:t>
      </w:r>
    </w:p>
    <w:p w:rsidR="00612FD3" w:rsidRDefault="00937971">
      <w:pPr>
        <w:spacing w:after="0" w:line="259" w:lineRule="auto"/>
        <w:ind w:left="0" w:firstLine="0"/>
      </w:pPr>
      <w:r>
        <w:t xml:space="preserve"> </w:t>
      </w:r>
    </w:p>
    <w:p w:rsidR="00612FD3" w:rsidRDefault="00937971">
      <w:r>
        <w:t xml:space="preserve">Building works (including site excavation) </w:t>
      </w:r>
      <w:r>
        <w:rPr>
          <w:u w:val="single" w:color="000000"/>
        </w:rPr>
        <w:t>must not</w:t>
      </w:r>
      <w:r>
        <w:t xml:space="preserve"> commence until development approval (DA) has been obtained, in writing, from the District Council of Lower Eyre Peninsula.  </w:t>
      </w:r>
    </w:p>
    <w:p w:rsidR="00612FD3" w:rsidRDefault="00937971">
      <w:pPr>
        <w:spacing w:after="0" w:line="259" w:lineRule="auto"/>
        <w:ind w:left="0" w:firstLine="0"/>
      </w:pPr>
      <w:r>
        <w:t xml:space="preserve"> </w:t>
      </w:r>
    </w:p>
    <w:p w:rsidR="00612FD3" w:rsidRDefault="00937971">
      <w:pPr>
        <w:spacing w:after="4" w:line="248" w:lineRule="auto"/>
        <w:ind w:left="-5"/>
      </w:pPr>
      <w:r>
        <w:rPr>
          <w:b/>
          <w:u w:val="single" w:color="000000"/>
        </w:rPr>
        <w:t>Step 3: Pre- Completion inspection</w:t>
      </w:r>
      <w:r>
        <w:rPr>
          <w:b/>
        </w:rPr>
        <w:t xml:space="preserve"> </w:t>
      </w:r>
    </w:p>
    <w:p w:rsidR="00612FD3" w:rsidRDefault="00937971">
      <w:pPr>
        <w:spacing w:after="0" w:line="259" w:lineRule="auto"/>
        <w:ind w:left="0" w:firstLine="0"/>
      </w:pPr>
      <w:r>
        <w:rPr>
          <w:b/>
        </w:rPr>
        <w:t xml:space="preserve"> </w:t>
      </w:r>
    </w:p>
    <w:p w:rsidR="00612FD3" w:rsidRDefault="00937971">
      <w:r>
        <w:t xml:space="preserve">Upon the completion of construction works and before occupation of the building by the owner the DRA Architect shall be contacted (at least 1 weeks’ notice) to arrange a visit to the site to check compliance with the DRA approval documentation. A formal letter will be issued thereafter as to successful compliance or items to be remediated to gain final approval. </w:t>
      </w:r>
    </w:p>
    <w:p w:rsidR="00612FD3" w:rsidRDefault="00937971">
      <w:pPr>
        <w:spacing w:after="0" w:line="259" w:lineRule="auto"/>
        <w:ind w:left="0" w:firstLine="0"/>
      </w:pPr>
      <w:r>
        <w:rPr>
          <w:color w:val="92D050"/>
        </w:rPr>
        <w:t xml:space="preserve"> </w:t>
      </w:r>
    </w:p>
    <w:p w:rsidR="00612FD3" w:rsidRDefault="00937971">
      <w:pPr>
        <w:spacing w:after="0" w:line="259" w:lineRule="auto"/>
        <w:ind w:left="0" w:firstLine="0"/>
      </w:pPr>
      <w:r>
        <w:t xml:space="preserve"> </w:t>
      </w:r>
    </w:p>
    <w:p w:rsidR="00612FD3" w:rsidRDefault="00937971" w:rsidP="00234E04">
      <w:pPr>
        <w:numPr>
          <w:ilvl w:val="0"/>
          <w:numId w:val="4"/>
        </w:numPr>
        <w:spacing w:after="4" w:line="251" w:lineRule="auto"/>
        <w:ind w:left="731" w:hanging="721"/>
      </w:pPr>
      <w:r>
        <w:rPr>
          <w:b/>
        </w:rPr>
        <w:t xml:space="preserve">GENERAL BUILDING REQUIREMENTS </w:t>
      </w:r>
    </w:p>
    <w:p w:rsidR="00612FD3" w:rsidRDefault="00937971" w:rsidP="00234E04">
      <w:pPr>
        <w:spacing w:after="0" w:line="259" w:lineRule="auto"/>
        <w:ind w:left="0" w:firstLine="0"/>
      </w:pPr>
      <w:r>
        <w:rPr>
          <w:b/>
        </w:rPr>
        <w:t xml:space="preserve"> </w:t>
      </w:r>
    </w:p>
    <w:p w:rsidR="00612FD3" w:rsidRPr="00496332" w:rsidRDefault="00937971" w:rsidP="00234E04">
      <w:pPr>
        <w:numPr>
          <w:ilvl w:val="1"/>
          <w:numId w:val="4"/>
        </w:numPr>
        <w:ind w:left="849" w:hanging="780"/>
        <w:rPr>
          <w:b/>
          <w:bCs/>
        </w:rPr>
      </w:pPr>
      <w:r w:rsidRPr="00496332">
        <w:rPr>
          <w:b/>
          <w:bCs/>
        </w:rPr>
        <w:t>Siting and Building Height (</w:t>
      </w:r>
      <w:r w:rsidRPr="00496332">
        <w:rPr>
          <w:b/>
          <w:bCs/>
          <w:i/>
        </w:rPr>
        <w:t>refer -Appendix B1</w:t>
      </w:r>
      <w:r w:rsidRPr="00496332">
        <w:rPr>
          <w:b/>
          <w:bCs/>
        </w:rPr>
        <w:t xml:space="preserve">) </w:t>
      </w:r>
    </w:p>
    <w:p w:rsidR="00612FD3" w:rsidRDefault="00937971" w:rsidP="00234E04">
      <w:pPr>
        <w:spacing w:after="0" w:line="259" w:lineRule="auto"/>
        <w:ind w:left="849" w:firstLine="0"/>
      </w:pPr>
      <w:r>
        <w:t xml:space="preserve"> </w:t>
      </w:r>
    </w:p>
    <w:p w:rsidR="00612FD3" w:rsidRDefault="00937971" w:rsidP="00234E04">
      <w:pPr>
        <w:numPr>
          <w:ilvl w:val="2"/>
          <w:numId w:val="4"/>
        </w:numPr>
        <w:ind w:left="849" w:hanging="360"/>
      </w:pPr>
      <w:r>
        <w:t xml:space="preserve">Building residences (i.e., those residences closest to the coast) shall be single storey structures </w:t>
      </w:r>
    </w:p>
    <w:p w:rsidR="00612FD3" w:rsidRDefault="00937971" w:rsidP="00234E04">
      <w:pPr>
        <w:numPr>
          <w:ilvl w:val="2"/>
          <w:numId w:val="4"/>
        </w:numPr>
        <w:ind w:left="849" w:hanging="360"/>
      </w:pPr>
      <w:r>
        <w:t xml:space="preserve">The highest point of any single storey structure shall be 5.5metres, measured from the finished ground </w:t>
      </w:r>
      <w:r>
        <w:rPr>
          <w:i/>
        </w:rPr>
        <w:t>floor level</w:t>
      </w:r>
      <w:r>
        <w:t xml:space="preserve"> to the highest point of the roof.  </w:t>
      </w:r>
    </w:p>
    <w:p w:rsidR="00612FD3" w:rsidRDefault="00937971" w:rsidP="00234E04">
      <w:pPr>
        <w:numPr>
          <w:ilvl w:val="2"/>
          <w:numId w:val="4"/>
        </w:numPr>
        <w:ind w:left="849" w:hanging="360"/>
      </w:pPr>
      <w:r>
        <w:t xml:space="preserve">No building shall be greater than two storeys in height </w:t>
      </w:r>
    </w:p>
    <w:p w:rsidR="00612FD3" w:rsidRDefault="00937971" w:rsidP="00234E04">
      <w:pPr>
        <w:numPr>
          <w:ilvl w:val="2"/>
          <w:numId w:val="4"/>
        </w:numPr>
        <w:ind w:left="849" w:hanging="360"/>
      </w:pPr>
      <w:r>
        <w:t xml:space="preserve">The highest point of any two-storey structure shall be 8.2metres. </w:t>
      </w:r>
    </w:p>
    <w:p w:rsidR="00612FD3" w:rsidRDefault="00937971" w:rsidP="00234E04">
      <w:pPr>
        <w:numPr>
          <w:ilvl w:val="2"/>
          <w:numId w:val="4"/>
        </w:numPr>
        <w:ind w:left="849" w:hanging="360"/>
      </w:pPr>
      <w:r>
        <w:t xml:space="preserve">No building shall be sited closer to any </w:t>
      </w:r>
      <w:r>
        <w:rPr>
          <w:i/>
        </w:rPr>
        <w:t>side or front boundary</w:t>
      </w:r>
      <w:r>
        <w:t xml:space="preserve"> than 2.0 metres. -</w:t>
      </w:r>
      <w:r>
        <w:rPr>
          <w:color w:val="FF0000"/>
        </w:rPr>
        <w:t xml:space="preserve"> </w:t>
      </w:r>
    </w:p>
    <w:p w:rsidR="00612FD3" w:rsidRDefault="00937971" w:rsidP="00234E04">
      <w:pPr>
        <w:numPr>
          <w:ilvl w:val="2"/>
          <w:numId w:val="4"/>
        </w:numPr>
        <w:ind w:left="849" w:hanging="360"/>
      </w:pPr>
      <w:r>
        <w:t xml:space="preserve">Building </w:t>
      </w:r>
      <w:r>
        <w:rPr>
          <w:i/>
        </w:rPr>
        <w:t xml:space="preserve">site coverage </w:t>
      </w:r>
      <w:r>
        <w:t xml:space="preserve">should not exceed 40 percent of the allotment area. </w:t>
      </w:r>
    </w:p>
    <w:p w:rsidR="00612FD3" w:rsidRDefault="00937971" w:rsidP="00234E04">
      <w:pPr>
        <w:numPr>
          <w:ilvl w:val="2"/>
          <w:numId w:val="4"/>
        </w:numPr>
        <w:ind w:left="849" w:hanging="360"/>
      </w:pPr>
      <w:r>
        <w:t xml:space="preserve">Building setback from the </w:t>
      </w:r>
      <w:r>
        <w:rPr>
          <w:i/>
        </w:rPr>
        <w:t xml:space="preserve">rear </w:t>
      </w:r>
      <w:r>
        <w:t xml:space="preserve">boundary should be no less than 4.0 metres </w:t>
      </w:r>
    </w:p>
    <w:p w:rsidR="00612FD3" w:rsidRDefault="00937971" w:rsidP="00234E04">
      <w:pPr>
        <w:numPr>
          <w:ilvl w:val="2"/>
          <w:numId w:val="4"/>
        </w:numPr>
        <w:ind w:left="849" w:hanging="360"/>
      </w:pPr>
      <w:r>
        <w:t xml:space="preserve">Buildings, while oriented to take advantage of coastal or native vegetation views, should be designed to maximise northern winter sunlight penetration into living areas. </w:t>
      </w:r>
    </w:p>
    <w:p w:rsidR="00612FD3" w:rsidRDefault="00937971" w:rsidP="00234E04">
      <w:pPr>
        <w:spacing w:after="0" w:line="259" w:lineRule="auto"/>
        <w:ind w:left="0" w:firstLine="0"/>
      </w:pPr>
      <w:r>
        <w:t xml:space="preserve">  </w:t>
      </w:r>
      <w:r>
        <w:tab/>
        <w:t xml:space="preserve"> </w:t>
      </w:r>
    </w:p>
    <w:p w:rsidR="00612FD3" w:rsidRDefault="00937971" w:rsidP="00234E04">
      <w:pPr>
        <w:ind w:left="499"/>
      </w:pPr>
      <w:r>
        <w:t xml:space="preserve">The upstairs to each double storey dwelling should be no wider than 65% of the average of the width of the allotment at the front and rear of the dwelling. This does not apply to the high set </w:t>
      </w:r>
      <w:r>
        <w:lastRenderedPageBreak/>
        <w:t xml:space="preserve">dwellings on specified lots where normal 2m offsets from boundaries apply. The specified high set lots for stage one is lots 1, 2, 3,122-124,128,127,153-159, 180183, and 200-207.  </w:t>
      </w:r>
    </w:p>
    <w:p w:rsidR="00612FD3" w:rsidRDefault="00937971" w:rsidP="00234E04">
      <w:pPr>
        <w:spacing w:after="0" w:line="259" w:lineRule="auto"/>
        <w:ind w:left="489" w:firstLine="0"/>
      </w:pPr>
      <w:r>
        <w:t xml:space="preserve"> </w:t>
      </w:r>
    </w:p>
    <w:p w:rsidR="00612FD3" w:rsidRDefault="00937971">
      <w:pPr>
        <w:spacing w:after="0" w:line="259" w:lineRule="auto"/>
        <w:ind w:left="1081" w:firstLine="0"/>
      </w:pPr>
      <w:r>
        <w:t xml:space="preserve"> </w:t>
      </w:r>
    </w:p>
    <w:p w:rsidR="00612FD3" w:rsidRPr="00496332" w:rsidRDefault="00937971" w:rsidP="00234E04">
      <w:pPr>
        <w:numPr>
          <w:ilvl w:val="1"/>
          <w:numId w:val="4"/>
        </w:numPr>
        <w:ind w:left="780" w:hanging="780"/>
        <w:rPr>
          <w:b/>
          <w:bCs/>
        </w:rPr>
      </w:pPr>
      <w:r w:rsidRPr="00496332">
        <w:rPr>
          <w:b/>
          <w:bCs/>
        </w:rPr>
        <w:t xml:space="preserve">Architectural Style </w:t>
      </w:r>
    </w:p>
    <w:p w:rsidR="00612FD3" w:rsidRDefault="00937971" w:rsidP="00234E04">
      <w:pPr>
        <w:spacing w:after="0" w:line="259" w:lineRule="auto"/>
        <w:ind w:left="780" w:firstLine="0"/>
      </w:pPr>
      <w:r>
        <w:t xml:space="preserve"> </w:t>
      </w:r>
    </w:p>
    <w:p w:rsidR="00612FD3" w:rsidRDefault="00937971" w:rsidP="00234E04">
      <w:pPr>
        <w:numPr>
          <w:ilvl w:val="2"/>
          <w:numId w:val="4"/>
        </w:numPr>
        <w:ind w:left="780" w:hanging="360"/>
      </w:pPr>
      <w:r>
        <w:t xml:space="preserve">Contemporary Australian coastal architectural designs </w:t>
      </w:r>
      <w:r>
        <w:rPr>
          <w:i/>
        </w:rPr>
        <w:t>(see examples attached for reference-</w:t>
      </w:r>
      <w:r>
        <w:t xml:space="preserve"> </w:t>
      </w:r>
      <w:r>
        <w:rPr>
          <w:i/>
        </w:rPr>
        <w:t>Appendix B2</w:t>
      </w:r>
      <w:r>
        <w:t xml:space="preserve">) are encouraged for every residence and ancillary structures. Period reproduction styles such as Tudor, Federation, Tuscan and Heritage and adaptations of these design themes are strongly discouraged and can be rejected at the discretion of the DRA </w:t>
      </w:r>
    </w:p>
    <w:p w:rsidR="00612FD3" w:rsidRDefault="00937971" w:rsidP="00234E04">
      <w:pPr>
        <w:spacing w:after="4" w:line="238" w:lineRule="auto"/>
        <w:ind w:left="1418" w:right="7865" w:firstLine="0"/>
      </w:pPr>
      <w:r>
        <w:t xml:space="preserve">  </w:t>
      </w:r>
    </w:p>
    <w:p w:rsidR="00612FD3" w:rsidRDefault="00937971" w:rsidP="00234E04">
      <w:pPr>
        <w:numPr>
          <w:ilvl w:val="1"/>
          <w:numId w:val="4"/>
        </w:numPr>
        <w:ind w:left="1418" w:hanging="780"/>
      </w:pPr>
      <w:r>
        <w:t xml:space="preserve">Roof decks and balconies for viewing purposes will be allowed, provided that they are contained within the building envelope.  </w:t>
      </w:r>
    </w:p>
    <w:p w:rsidR="00612FD3" w:rsidRDefault="00937971" w:rsidP="00234E04">
      <w:pPr>
        <w:numPr>
          <w:ilvl w:val="2"/>
          <w:numId w:val="4"/>
        </w:numPr>
        <w:ind w:left="1418" w:hanging="360"/>
      </w:pPr>
      <w:r>
        <w:t>A covered stair access, no greater than 4.0 square metres in area, will be allowed to exceed the building height (vertical) envelope, at the discretion of the</w:t>
      </w:r>
      <w:r>
        <w:rPr>
          <w:b/>
          <w:i/>
        </w:rPr>
        <w:t xml:space="preserve"> DRA</w:t>
      </w:r>
      <w:r>
        <w:t xml:space="preserve">. </w:t>
      </w:r>
    </w:p>
    <w:p w:rsidR="00612FD3" w:rsidRDefault="00937971" w:rsidP="00234E04">
      <w:pPr>
        <w:numPr>
          <w:ilvl w:val="2"/>
          <w:numId w:val="4"/>
        </w:numPr>
        <w:ind w:left="1418" w:hanging="360"/>
      </w:pPr>
      <w:r>
        <w:t xml:space="preserve">Roof decks and balconies are required to be incorporated entirely within the main roof structure, and designed as an integrated component of the overall residential design  </w:t>
      </w:r>
    </w:p>
    <w:p w:rsidR="00612FD3" w:rsidRDefault="00937971" w:rsidP="00234E04">
      <w:pPr>
        <w:spacing w:after="0" w:line="259" w:lineRule="auto"/>
        <w:ind w:left="1418" w:firstLine="0"/>
      </w:pPr>
      <w:r>
        <w:t xml:space="preserve"> </w:t>
      </w:r>
    </w:p>
    <w:p w:rsidR="00612FD3" w:rsidRPr="00496332" w:rsidRDefault="00937971" w:rsidP="00234E04">
      <w:pPr>
        <w:numPr>
          <w:ilvl w:val="1"/>
          <w:numId w:val="4"/>
        </w:numPr>
        <w:ind w:left="780" w:hanging="780"/>
        <w:rPr>
          <w:b/>
          <w:bCs/>
        </w:rPr>
      </w:pPr>
      <w:r w:rsidRPr="00496332">
        <w:rPr>
          <w:b/>
          <w:bCs/>
        </w:rPr>
        <w:t xml:space="preserve">Materials and Construction </w:t>
      </w:r>
    </w:p>
    <w:p w:rsidR="00612FD3" w:rsidRDefault="00937971" w:rsidP="00234E04">
      <w:pPr>
        <w:spacing w:after="0" w:line="259" w:lineRule="auto"/>
        <w:ind w:left="780" w:firstLine="0"/>
      </w:pPr>
      <w:r>
        <w:t xml:space="preserve">     </w:t>
      </w:r>
    </w:p>
    <w:p w:rsidR="00612FD3" w:rsidRDefault="00937971" w:rsidP="00234E04">
      <w:pPr>
        <w:numPr>
          <w:ilvl w:val="2"/>
          <w:numId w:val="4"/>
        </w:numPr>
        <w:ind w:left="780" w:hanging="360"/>
      </w:pPr>
      <w:r>
        <w:t xml:space="preserve">All building materials shall be selected to withstand exposure to coastal conditions. </w:t>
      </w:r>
    </w:p>
    <w:p w:rsidR="00612FD3" w:rsidRDefault="00937971" w:rsidP="00234E04">
      <w:pPr>
        <w:numPr>
          <w:ilvl w:val="2"/>
          <w:numId w:val="4"/>
        </w:numPr>
        <w:ind w:left="780" w:hanging="360"/>
      </w:pPr>
      <w:r>
        <w:t xml:space="preserve">All building materials must be approved by the CFS Development Assessment Unit. </w:t>
      </w:r>
    </w:p>
    <w:p w:rsidR="00612FD3" w:rsidRDefault="00937971" w:rsidP="00234E04">
      <w:pPr>
        <w:numPr>
          <w:ilvl w:val="2"/>
          <w:numId w:val="4"/>
        </w:numPr>
        <w:ind w:left="780" w:hanging="360"/>
      </w:pPr>
      <w:r>
        <w:t xml:space="preserve">Ferrous materials must be either pre-coated, hot dip galvanised or stainless steel to achieve the highest standard of corrosion resistance. All steel sheet roofing shall be proprietary factory colour coated metal profiles approved to provide optimal corrosion resistance </w:t>
      </w:r>
    </w:p>
    <w:p w:rsidR="00612FD3" w:rsidRDefault="00937971" w:rsidP="00234E04">
      <w:pPr>
        <w:numPr>
          <w:ilvl w:val="2"/>
          <w:numId w:val="4"/>
        </w:numPr>
        <w:ind w:left="780" w:hanging="360"/>
      </w:pPr>
      <w:r>
        <w:t xml:space="preserve">All </w:t>
      </w:r>
      <w:proofErr w:type="gramStart"/>
      <w:r>
        <w:t>stainless steel</w:t>
      </w:r>
      <w:proofErr w:type="gramEnd"/>
      <w:r>
        <w:t xml:space="preserve"> fittings shall be of marine standard. </w:t>
      </w:r>
    </w:p>
    <w:p w:rsidR="00612FD3" w:rsidRDefault="00937971" w:rsidP="00234E04">
      <w:pPr>
        <w:numPr>
          <w:ilvl w:val="2"/>
          <w:numId w:val="4"/>
        </w:numPr>
        <w:spacing w:after="6"/>
        <w:ind w:left="780" w:hanging="360"/>
      </w:pPr>
      <w:r>
        <w:t xml:space="preserve">Brick veneer homes must have either a rendered façade or face brick / blockwork that is in keeping with a coastal themed surface finish/colour (in accordance with 5.8 walls)  </w:t>
      </w:r>
    </w:p>
    <w:p w:rsidR="00612FD3" w:rsidRDefault="00937971" w:rsidP="00234E04">
      <w:pPr>
        <w:numPr>
          <w:ilvl w:val="2"/>
          <w:numId w:val="4"/>
        </w:numPr>
        <w:ind w:left="780" w:hanging="360"/>
      </w:pPr>
      <w:r>
        <w:t xml:space="preserve">Metal cladding shall not exceed more that 50 percent of any wall surface unless approved on architectural merit basis by the DRA (see 5.8) </w:t>
      </w:r>
    </w:p>
    <w:p w:rsidR="00612FD3" w:rsidRDefault="00937971" w:rsidP="00234E04">
      <w:pPr>
        <w:numPr>
          <w:ilvl w:val="2"/>
          <w:numId w:val="4"/>
        </w:numPr>
        <w:ind w:left="780" w:hanging="360"/>
      </w:pPr>
      <w:r>
        <w:t xml:space="preserve">Recycled materials with the approval of the </w:t>
      </w:r>
      <w:r>
        <w:rPr>
          <w:b/>
          <w:i/>
        </w:rPr>
        <w:t>DRA</w:t>
      </w:r>
      <w:r>
        <w:t xml:space="preserve"> </w:t>
      </w:r>
    </w:p>
    <w:p w:rsidR="00612FD3" w:rsidRDefault="00937971" w:rsidP="00234E04">
      <w:pPr>
        <w:spacing w:after="0" w:line="259" w:lineRule="auto"/>
        <w:ind w:left="1418" w:firstLine="0"/>
      </w:pPr>
      <w:r>
        <w:t xml:space="preserve"> </w:t>
      </w:r>
    </w:p>
    <w:p w:rsidR="00612FD3" w:rsidRPr="00496332" w:rsidRDefault="00937971" w:rsidP="00234E04">
      <w:pPr>
        <w:numPr>
          <w:ilvl w:val="1"/>
          <w:numId w:val="4"/>
        </w:numPr>
        <w:ind w:left="780" w:hanging="780"/>
        <w:rPr>
          <w:b/>
          <w:bCs/>
        </w:rPr>
      </w:pPr>
      <w:r w:rsidRPr="00496332">
        <w:rPr>
          <w:b/>
          <w:bCs/>
        </w:rPr>
        <w:t xml:space="preserve">Roofing </w:t>
      </w:r>
    </w:p>
    <w:p w:rsidR="00612FD3" w:rsidRDefault="00937971" w:rsidP="00234E04">
      <w:pPr>
        <w:spacing w:after="0" w:line="259" w:lineRule="auto"/>
        <w:ind w:left="780" w:firstLine="0"/>
      </w:pPr>
      <w:r>
        <w:t xml:space="preserve"> </w:t>
      </w:r>
    </w:p>
    <w:p w:rsidR="00612FD3" w:rsidRDefault="00937971" w:rsidP="00234E04">
      <w:pPr>
        <w:pStyle w:val="ListParagraph"/>
        <w:numPr>
          <w:ilvl w:val="0"/>
          <w:numId w:val="14"/>
        </w:numPr>
      </w:pPr>
      <w:r>
        <w:t xml:space="preserve">Roof materials shall be: </w:t>
      </w:r>
    </w:p>
    <w:p w:rsidR="00496332" w:rsidRDefault="00937971" w:rsidP="00234E04">
      <w:pPr>
        <w:numPr>
          <w:ilvl w:val="3"/>
          <w:numId w:val="4"/>
        </w:numPr>
        <w:ind w:hanging="360"/>
      </w:pPr>
      <w:r>
        <w:t xml:space="preserve">Proprietary factory coated steel sheeting profiles, noting coastal conditions </w:t>
      </w:r>
    </w:p>
    <w:p w:rsidR="00612FD3" w:rsidRDefault="00937971" w:rsidP="00234E04">
      <w:pPr>
        <w:numPr>
          <w:ilvl w:val="3"/>
          <w:numId w:val="4"/>
        </w:numPr>
        <w:ind w:hanging="360"/>
      </w:pPr>
      <w:r>
        <w:t xml:space="preserve">Flat profile shingle tiles, or </w:t>
      </w:r>
    </w:p>
    <w:p w:rsidR="00612FD3" w:rsidRDefault="00937971" w:rsidP="00234E04">
      <w:pPr>
        <w:numPr>
          <w:ilvl w:val="3"/>
          <w:numId w:val="4"/>
        </w:numPr>
        <w:ind w:hanging="360"/>
      </w:pPr>
      <w:r>
        <w:t xml:space="preserve">Other materials by approval of the </w:t>
      </w:r>
      <w:r>
        <w:rPr>
          <w:b/>
          <w:i/>
        </w:rPr>
        <w:t>DRA</w:t>
      </w:r>
      <w:r>
        <w:t xml:space="preserve"> </w:t>
      </w:r>
    </w:p>
    <w:p w:rsidR="00612FD3" w:rsidRDefault="00937971" w:rsidP="00234E04">
      <w:pPr>
        <w:spacing w:after="0" w:line="259" w:lineRule="auto"/>
        <w:ind w:left="1418" w:firstLine="0"/>
      </w:pPr>
      <w:r>
        <w:t xml:space="preserve"> </w:t>
      </w:r>
    </w:p>
    <w:p w:rsidR="00612FD3" w:rsidRPr="00496332" w:rsidRDefault="00937971" w:rsidP="00234E04">
      <w:pPr>
        <w:numPr>
          <w:ilvl w:val="1"/>
          <w:numId w:val="4"/>
        </w:numPr>
        <w:ind w:left="780" w:hanging="780"/>
        <w:rPr>
          <w:b/>
          <w:bCs/>
        </w:rPr>
      </w:pPr>
      <w:r w:rsidRPr="00496332">
        <w:rPr>
          <w:b/>
          <w:bCs/>
        </w:rPr>
        <w:t xml:space="preserve">Lightweight Constructed Dwellings </w:t>
      </w:r>
    </w:p>
    <w:p w:rsidR="00612FD3" w:rsidRDefault="00937971" w:rsidP="00234E04">
      <w:pPr>
        <w:spacing w:after="0" w:line="259" w:lineRule="auto"/>
        <w:ind w:left="780" w:firstLine="0"/>
      </w:pPr>
      <w:r>
        <w:t xml:space="preserve"> </w:t>
      </w:r>
    </w:p>
    <w:p w:rsidR="00612FD3" w:rsidRDefault="00937971" w:rsidP="00234E04">
      <w:pPr>
        <w:numPr>
          <w:ilvl w:val="2"/>
          <w:numId w:val="4"/>
        </w:numPr>
        <w:ind w:left="780" w:hanging="360"/>
      </w:pPr>
      <w:r>
        <w:t xml:space="preserve">Dwellings on stumps or poles up to and including two storeys will be permitted, provided they are filled in with cladding to ground level and constructed on site </w:t>
      </w:r>
    </w:p>
    <w:p w:rsidR="00612FD3" w:rsidRDefault="00937971" w:rsidP="00234E04">
      <w:pPr>
        <w:numPr>
          <w:ilvl w:val="2"/>
          <w:numId w:val="4"/>
        </w:numPr>
        <w:ind w:left="780" w:hanging="360"/>
      </w:pPr>
      <w:r>
        <w:t xml:space="preserve">Lightweight construction, including prefabricated homes, with timber floors on joists and cladding will be approved based on their architectural merit as per 3 &amp; 5.2 above.  </w:t>
      </w:r>
    </w:p>
    <w:p w:rsidR="00612FD3" w:rsidRDefault="00937971" w:rsidP="00234E04">
      <w:pPr>
        <w:spacing w:after="0" w:line="259" w:lineRule="auto"/>
        <w:ind w:left="1081" w:firstLine="0"/>
      </w:pPr>
      <w:r>
        <w:t xml:space="preserve"> </w:t>
      </w:r>
    </w:p>
    <w:p w:rsidR="00612FD3" w:rsidRDefault="00937971" w:rsidP="00234E04">
      <w:pPr>
        <w:spacing w:after="0" w:line="259" w:lineRule="auto"/>
        <w:ind w:left="721" w:firstLine="0"/>
      </w:pPr>
      <w:r>
        <w:t xml:space="preserve"> </w:t>
      </w:r>
    </w:p>
    <w:p w:rsidR="00612FD3" w:rsidRDefault="00937971" w:rsidP="00234E04">
      <w:pPr>
        <w:spacing w:after="0" w:line="259" w:lineRule="auto"/>
        <w:ind w:left="721" w:firstLine="0"/>
      </w:pPr>
      <w:r>
        <w:t xml:space="preserve"> </w:t>
      </w:r>
    </w:p>
    <w:p w:rsidR="00612FD3" w:rsidRDefault="00937971" w:rsidP="00234E04">
      <w:pPr>
        <w:spacing w:after="0" w:line="259" w:lineRule="auto"/>
        <w:ind w:left="721" w:firstLine="0"/>
      </w:pPr>
      <w:r>
        <w:t xml:space="preserve"> </w:t>
      </w:r>
    </w:p>
    <w:p w:rsidR="00612FD3" w:rsidRDefault="00937971" w:rsidP="00234E04">
      <w:pPr>
        <w:spacing w:after="0" w:line="259" w:lineRule="auto"/>
        <w:ind w:left="721" w:firstLine="0"/>
      </w:pPr>
      <w:r>
        <w:t xml:space="preserve"> </w:t>
      </w:r>
    </w:p>
    <w:p w:rsidR="00612FD3" w:rsidRPr="00496332" w:rsidRDefault="00937971" w:rsidP="00234E04">
      <w:pPr>
        <w:numPr>
          <w:ilvl w:val="1"/>
          <w:numId w:val="4"/>
        </w:numPr>
        <w:ind w:left="1500" w:hanging="780"/>
        <w:rPr>
          <w:b/>
          <w:bCs/>
        </w:rPr>
      </w:pPr>
      <w:r w:rsidRPr="00496332">
        <w:rPr>
          <w:b/>
          <w:bCs/>
        </w:rPr>
        <w:t xml:space="preserve">Walls  </w:t>
      </w:r>
    </w:p>
    <w:p w:rsidR="00612FD3" w:rsidRDefault="00937971" w:rsidP="00234E04">
      <w:pPr>
        <w:spacing w:after="0" w:line="259" w:lineRule="auto"/>
        <w:ind w:left="360" w:firstLine="0"/>
      </w:pPr>
      <w:r>
        <w:t xml:space="preserve"> </w:t>
      </w:r>
    </w:p>
    <w:p w:rsidR="00612FD3" w:rsidRDefault="00937971" w:rsidP="00496332">
      <w:pPr>
        <w:ind w:left="1439" w:firstLine="0"/>
      </w:pPr>
      <w:r>
        <w:t xml:space="preserve">Walls shall be clad with materials as listed in 5.5 in such a way as to provide textural and or colour variation over each facade. Material variation may also be considered </w:t>
      </w:r>
      <w:r>
        <w:lastRenderedPageBreak/>
        <w:t xml:space="preserve">in regard to directional change of profiles on an individual façade. The DRA reserves the discretion to give advice and request re-design if necessary. </w:t>
      </w:r>
    </w:p>
    <w:p w:rsidR="00612FD3" w:rsidRDefault="00937971">
      <w:pPr>
        <w:spacing w:after="0" w:line="259" w:lineRule="auto"/>
        <w:ind w:left="1081" w:firstLine="0"/>
      </w:pPr>
      <w:r>
        <w:rPr>
          <w:color w:val="92D050"/>
        </w:rPr>
        <w:t xml:space="preserve"> </w:t>
      </w:r>
    </w:p>
    <w:p w:rsidR="00612FD3" w:rsidRPr="00496332" w:rsidRDefault="00937971" w:rsidP="00234E04">
      <w:pPr>
        <w:numPr>
          <w:ilvl w:val="1"/>
          <w:numId w:val="4"/>
        </w:numPr>
        <w:ind w:left="780" w:hanging="780"/>
        <w:rPr>
          <w:b/>
          <w:bCs/>
        </w:rPr>
      </w:pPr>
      <w:r w:rsidRPr="00496332">
        <w:rPr>
          <w:b/>
          <w:bCs/>
        </w:rPr>
        <w:t xml:space="preserve">Colour </w:t>
      </w:r>
    </w:p>
    <w:p w:rsidR="00612FD3" w:rsidRDefault="00937971" w:rsidP="00234E04">
      <w:pPr>
        <w:spacing w:after="0" w:line="259" w:lineRule="auto"/>
        <w:ind w:left="780" w:firstLine="0"/>
      </w:pPr>
      <w:r>
        <w:t xml:space="preserve"> </w:t>
      </w:r>
    </w:p>
    <w:p w:rsidR="00612FD3" w:rsidRDefault="00937971" w:rsidP="00234E04">
      <w:pPr>
        <w:pStyle w:val="ListParagraph"/>
        <w:numPr>
          <w:ilvl w:val="0"/>
          <w:numId w:val="12"/>
        </w:numPr>
        <w:ind w:left="1140"/>
      </w:pPr>
      <w:r>
        <w:t xml:space="preserve">External colours should generally be complimentary and or provide good backdrop to the surrounding landscape including the water. For two storey residences the lower level may be of a darker hue than the upper level.   </w:t>
      </w:r>
    </w:p>
    <w:p w:rsidR="00612FD3" w:rsidRDefault="00937971" w:rsidP="00234E04">
      <w:pPr>
        <w:spacing w:after="0" w:line="259" w:lineRule="auto"/>
        <w:ind w:left="780" w:firstLine="0"/>
      </w:pPr>
      <w:r>
        <w:t xml:space="preserve"> </w:t>
      </w:r>
    </w:p>
    <w:p w:rsidR="00612FD3" w:rsidRPr="00F57C0D" w:rsidRDefault="00937971" w:rsidP="00234E04">
      <w:pPr>
        <w:numPr>
          <w:ilvl w:val="1"/>
          <w:numId w:val="4"/>
        </w:numPr>
        <w:ind w:left="780" w:hanging="780"/>
        <w:rPr>
          <w:b/>
          <w:bCs/>
        </w:rPr>
      </w:pPr>
      <w:r w:rsidRPr="00F57C0D">
        <w:rPr>
          <w:b/>
          <w:bCs/>
        </w:rPr>
        <w:t xml:space="preserve">Sun Control </w:t>
      </w:r>
    </w:p>
    <w:p w:rsidR="00612FD3" w:rsidRDefault="00937971" w:rsidP="00234E04">
      <w:pPr>
        <w:spacing w:after="0" w:line="259" w:lineRule="auto"/>
        <w:ind w:left="780" w:firstLine="0"/>
      </w:pPr>
      <w:r>
        <w:t xml:space="preserve"> </w:t>
      </w:r>
    </w:p>
    <w:p w:rsidR="00612FD3" w:rsidRDefault="00937971" w:rsidP="00234E04">
      <w:pPr>
        <w:pStyle w:val="ListParagraph"/>
        <w:numPr>
          <w:ilvl w:val="0"/>
          <w:numId w:val="11"/>
        </w:numPr>
        <w:ind w:left="1140"/>
      </w:pPr>
      <w:r>
        <w:t xml:space="preserve">All windows facing north and west should be protected </w:t>
      </w:r>
      <w:proofErr w:type="spellStart"/>
      <w:r>
        <w:t>form</w:t>
      </w:r>
      <w:proofErr w:type="spellEnd"/>
      <w:r>
        <w:t xml:space="preserve"> direct sunlight by eaves, screens or awnings. </w:t>
      </w:r>
    </w:p>
    <w:p w:rsidR="00612FD3" w:rsidRDefault="00937971" w:rsidP="00234E04">
      <w:pPr>
        <w:spacing w:after="0" w:line="259" w:lineRule="auto"/>
        <w:ind w:left="780" w:firstLine="0"/>
      </w:pPr>
      <w:r>
        <w:t xml:space="preserve"> </w:t>
      </w:r>
    </w:p>
    <w:p w:rsidR="00612FD3" w:rsidRPr="00F57C0D" w:rsidRDefault="00937971" w:rsidP="00234E04">
      <w:pPr>
        <w:numPr>
          <w:ilvl w:val="1"/>
          <w:numId w:val="4"/>
        </w:numPr>
        <w:ind w:left="780" w:hanging="780"/>
        <w:rPr>
          <w:b/>
          <w:bCs/>
        </w:rPr>
      </w:pPr>
      <w:r w:rsidRPr="00F57C0D">
        <w:rPr>
          <w:b/>
          <w:bCs/>
        </w:rPr>
        <w:t xml:space="preserve">Overlooking/Privacy </w:t>
      </w:r>
    </w:p>
    <w:p w:rsidR="00612FD3" w:rsidRDefault="00937971" w:rsidP="00234E04">
      <w:pPr>
        <w:spacing w:after="0" w:line="259" w:lineRule="auto"/>
        <w:ind w:left="780" w:firstLine="0"/>
      </w:pPr>
      <w:r>
        <w:t xml:space="preserve"> </w:t>
      </w:r>
    </w:p>
    <w:p w:rsidR="00612FD3" w:rsidRDefault="00937971" w:rsidP="00234E04">
      <w:pPr>
        <w:pStyle w:val="ListParagraph"/>
        <w:numPr>
          <w:ilvl w:val="0"/>
          <w:numId w:val="11"/>
        </w:numPr>
        <w:ind w:left="1140"/>
      </w:pPr>
      <w:r>
        <w:t xml:space="preserve">As per SA Planning Authority regulations </w:t>
      </w:r>
    </w:p>
    <w:p w:rsidR="00612FD3" w:rsidRDefault="00937971" w:rsidP="00234E04">
      <w:pPr>
        <w:spacing w:after="0" w:line="259" w:lineRule="auto"/>
        <w:ind w:left="780" w:firstLine="0"/>
      </w:pPr>
      <w:r>
        <w:t xml:space="preserve"> </w:t>
      </w:r>
    </w:p>
    <w:p w:rsidR="00612FD3" w:rsidRPr="00F57C0D" w:rsidRDefault="00937971" w:rsidP="00234E04">
      <w:pPr>
        <w:numPr>
          <w:ilvl w:val="1"/>
          <w:numId w:val="4"/>
        </w:numPr>
        <w:ind w:left="780" w:hanging="780"/>
        <w:rPr>
          <w:b/>
          <w:bCs/>
        </w:rPr>
      </w:pPr>
      <w:r w:rsidRPr="00F57C0D">
        <w:rPr>
          <w:b/>
          <w:bCs/>
        </w:rPr>
        <w:t xml:space="preserve">Acoustic and visual Privacy </w:t>
      </w:r>
    </w:p>
    <w:p w:rsidR="00612FD3" w:rsidRDefault="00937971" w:rsidP="00234E04">
      <w:pPr>
        <w:spacing w:after="0" w:line="259" w:lineRule="auto"/>
        <w:ind w:left="780" w:firstLine="0"/>
      </w:pPr>
      <w:r>
        <w:t xml:space="preserve"> </w:t>
      </w:r>
    </w:p>
    <w:p w:rsidR="00612FD3" w:rsidRDefault="00937971" w:rsidP="00234E04">
      <w:pPr>
        <w:pStyle w:val="ListParagraph"/>
        <w:numPr>
          <w:ilvl w:val="0"/>
          <w:numId w:val="11"/>
        </w:numPr>
        <w:ind w:left="1140"/>
      </w:pPr>
      <w:r>
        <w:t xml:space="preserve">The siting of air-conditioning compressors shall be carefully located to minimise the impact on neighbouring residences. All services to be designed to be visually hidden as far as practicable from </w:t>
      </w:r>
      <w:r w:rsidRPr="00496332">
        <w:rPr>
          <w:u w:val="single" w:color="000000"/>
        </w:rPr>
        <w:t>all</w:t>
      </w:r>
      <w:r>
        <w:t xml:space="preserve"> adjacent neighbouring properties.  </w:t>
      </w:r>
    </w:p>
    <w:p w:rsidR="00612FD3" w:rsidRDefault="00937971" w:rsidP="00234E04">
      <w:pPr>
        <w:spacing w:after="0" w:line="259" w:lineRule="auto"/>
        <w:ind w:left="780" w:firstLine="0"/>
      </w:pPr>
      <w:r>
        <w:rPr>
          <w:color w:val="FF0000"/>
        </w:rPr>
        <w:t xml:space="preserve"> </w:t>
      </w:r>
    </w:p>
    <w:p w:rsidR="00612FD3" w:rsidRPr="00F57C0D" w:rsidRDefault="00937971" w:rsidP="00234E04">
      <w:pPr>
        <w:numPr>
          <w:ilvl w:val="1"/>
          <w:numId w:val="4"/>
        </w:numPr>
        <w:ind w:left="780" w:hanging="780"/>
        <w:rPr>
          <w:b/>
          <w:bCs/>
        </w:rPr>
      </w:pPr>
      <w:r w:rsidRPr="00F57C0D">
        <w:rPr>
          <w:b/>
          <w:bCs/>
        </w:rPr>
        <w:t xml:space="preserve">Decks and </w:t>
      </w:r>
      <w:proofErr w:type="spellStart"/>
      <w:r w:rsidRPr="00F57C0D">
        <w:rPr>
          <w:b/>
          <w:bCs/>
        </w:rPr>
        <w:t>Verandahs</w:t>
      </w:r>
      <w:proofErr w:type="spellEnd"/>
      <w:r w:rsidRPr="00F57C0D">
        <w:rPr>
          <w:b/>
          <w:bCs/>
        </w:rPr>
        <w:t xml:space="preserve"> </w:t>
      </w:r>
    </w:p>
    <w:p w:rsidR="00612FD3" w:rsidRPr="00F57C0D" w:rsidRDefault="00937971" w:rsidP="00234E04">
      <w:pPr>
        <w:spacing w:after="0" w:line="259" w:lineRule="auto"/>
        <w:ind w:left="780" w:firstLine="0"/>
        <w:rPr>
          <w:b/>
          <w:bCs/>
        </w:rPr>
      </w:pPr>
      <w:r w:rsidRPr="00F57C0D">
        <w:rPr>
          <w:b/>
          <w:bCs/>
        </w:rPr>
        <w:t xml:space="preserve"> </w:t>
      </w:r>
    </w:p>
    <w:p w:rsidR="00612FD3" w:rsidRDefault="00937971" w:rsidP="00234E04">
      <w:pPr>
        <w:numPr>
          <w:ilvl w:val="2"/>
          <w:numId w:val="4"/>
        </w:numPr>
        <w:ind w:left="780" w:hanging="360"/>
      </w:pPr>
      <w:r>
        <w:t xml:space="preserve">All deck and </w:t>
      </w:r>
      <w:proofErr w:type="spellStart"/>
      <w:r>
        <w:t>verandah</w:t>
      </w:r>
      <w:proofErr w:type="spellEnd"/>
      <w:r>
        <w:t xml:space="preserve"> </w:t>
      </w:r>
      <w:proofErr w:type="gramStart"/>
      <w:r>
        <w:t>supports</w:t>
      </w:r>
      <w:proofErr w:type="gramEnd"/>
      <w:r>
        <w:t xml:space="preserve"> must be timber, galvanised steel or masonry /concrete construction and shall be pre-treated, painted or stained to match or compliment the colour of the dwelling or be an appropriate trim colour </w:t>
      </w:r>
    </w:p>
    <w:p w:rsidR="00612FD3" w:rsidRDefault="00937971" w:rsidP="00234E04">
      <w:pPr>
        <w:numPr>
          <w:ilvl w:val="2"/>
          <w:numId w:val="4"/>
        </w:numPr>
        <w:ind w:left="780" w:hanging="360"/>
      </w:pPr>
      <w:proofErr w:type="spellStart"/>
      <w:r>
        <w:t>Verandah</w:t>
      </w:r>
      <w:proofErr w:type="spellEnd"/>
      <w:r>
        <w:t xml:space="preserve"> roofs must be compatible in colour, material and form with the main roof </w:t>
      </w:r>
    </w:p>
    <w:p w:rsidR="00612FD3" w:rsidRDefault="00937971" w:rsidP="00234E04">
      <w:pPr>
        <w:numPr>
          <w:ilvl w:val="2"/>
          <w:numId w:val="4"/>
        </w:numPr>
        <w:ind w:left="780" w:hanging="360"/>
      </w:pPr>
      <w:proofErr w:type="spellStart"/>
      <w:r>
        <w:t>Verandahs</w:t>
      </w:r>
      <w:proofErr w:type="spellEnd"/>
      <w:r>
        <w:t xml:space="preserve"> should contain detailing elements to enhance their appearance from the road. Shutters or retractable windows will be effective in attenuating solar and acoustic impacts </w:t>
      </w:r>
    </w:p>
    <w:p w:rsidR="00612FD3" w:rsidRDefault="00937971" w:rsidP="00234E04">
      <w:pPr>
        <w:spacing w:after="0" w:line="259" w:lineRule="auto"/>
        <w:ind w:left="780" w:firstLine="0"/>
      </w:pPr>
      <w:r>
        <w:t xml:space="preserve"> </w:t>
      </w:r>
    </w:p>
    <w:p w:rsidR="00612FD3" w:rsidRPr="00F57C0D" w:rsidRDefault="00937971" w:rsidP="00234E04">
      <w:pPr>
        <w:numPr>
          <w:ilvl w:val="1"/>
          <w:numId w:val="4"/>
        </w:numPr>
        <w:ind w:left="780" w:hanging="780"/>
        <w:rPr>
          <w:b/>
          <w:bCs/>
        </w:rPr>
      </w:pPr>
      <w:r w:rsidRPr="00F57C0D">
        <w:rPr>
          <w:b/>
          <w:bCs/>
        </w:rPr>
        <w:t xml:space="preserve">Driveways </w:t>
      </w:r>
    </w:p>
    <w:p w:rsidR="00612FD3" w:rsidRDefault="00937971" w:rsidP="00234E04">
      <w:pPr>
        <w:spacing w:after="0" w:line="259" w:lineRule="auto"/>
        <w:ind w:left="780" w:firstLine="0"/>
      </w:pPr>
      <w:r>
        <w:t xml:space="preserve"> </w:t>
      </w:r>
    </w:p>
    <w:p w:rsidR="00612FD3" w:rsidRDefault="00937971" w:rsidP="00234E04">
      <w:pPr>
        <w:pStyle w:val="ListParagraph"/>
        <w:numPr>
          <w:ilvl w:val="0"/>
          <w:numId w:val="10"/>
        </w:numPr>
        <w:ind w:left="82"/>
      </w:pPr>
      <w:r>
        <w:t xml:space="preserve">No wider than 2 vehicle access per allotment (max 6.0m).  </w:t>
      </w:r>
    </w:p>
    <w:p w:rsidR="00612FD3" w:rsidRDefault="00937971" w:rsidP="00234E04">
      <w:pPr>
        <w:pStyle w:val="ListParagraph"/>
        <w:numPr>
          <w:ilvl w:val="0"/>
          <w:numId w:val="10"/>
        </w:numPr>
        <w:ind w:left="82"/>
      </w:pPr>
      <w:r>
        <w:t xml:space="preserve">Approved materials and finishes may include: </w:t>
      </w:r>
    </w:p>
    <w:p w:rsidR="00F57C0D" w:rsidRDefault="00937971" w:rsidP="00234E04">
      <w:pPr>
        <w:pStyle w:val="ListParagraph"/>
        <w:numPr>
          <w:ilvl w:val="1"/>
          <w:numId w:val="10"/>
        </w:numPr>
        <w:ind w:left="802"/>
      </w:pPr>
      <w:r>
        <w:t xml:space="preserve">Masonry/clay pavers </w:t>
      </w:r>
    </w:p>
    <w:p w:rsidR="00F57C0D" w:rsidRDefault="00937971" w:rsidP="00234E04">
      <w:pPr>
        <w:pStyle w:val="ListParagraph"/>
        <w:numPr>
          <w:ilvl w:val="1"/>
          <w:numId w:val="10"/>
        </w:numPr>
        <w:ind w:left="802"/>
      </w:pPr>
      <w:r>
        <w:t xml:space="preserve">Exposed aggregate concrete finish </w:t>
      </w:r>
    </w:p>
    <w:p w:rsidR="00F57C0D" w:rsidRDefault="00937971" w:rsidP="00234E04">
      <w:pPr>
        <w:pStyle w:val="ListParagraph"/>
        <w:numPr>
          <w:ilvl w:val="1"/>
          <w:numId w:val="10"/>
        </w:numPr>
        <w:ind w:left="802"/>
      </w:pPr>
      <w:r>
        <w:t xml:space="preserve">Compacted gravel  </w:t>
      </w:r>
    </w:p>
    <w:p w:rsidR="00612FD3" w:rsidRDefault="00937971" w:rsidP="00234E04">
      <w:pPr>
        <w:pStyle w:val="ListParagraph"/>
        <w:numPr>
          <w:ilvl w:val="1"/>
          <w:numId w:val="10"/>
        </w:numPr>
        <w:ind w:left="802"/>
      </w:pPr>
      <w:proofErr w:type="spellStart"/>
      <w:r>
        <w:t>EcoRaster</w:t>
      </w:r>
      <w:proofErr w:type="spellEnd"/>
      <w:r>
        <w:t xml:space="preserve"> or similar </w:t>
      </w:r>
    </w:p>
    <w:p w:rsidR="00612FD3" w:rsidRDefault="00937971" w:rsidP="00234E04">
      <w:pPr>
        <w:spacing w:after="0" w:line="259" w:lineRule="auto"/>
        <w:ind w:left="1163" w:firstLine="0"/>
      </w:pPr>
      <w:r>
        <w:rPr>
          <w:color w:val="92D050"/>
        </w:rPr>
        <w:t xml:space="preserve"> </w:t>
      </w:r>
    </w:p>
    <w:p w:rsidR="00612FD3" w:rsidRDefault="00937971" w:rsidP="00234E04">
      <w:pPr>
        <w:ind w:left="78"/>
      </w:pPr>
      <w:r>
        <w:t xml:space="preserve">Driveway access is only permitted via the rear boundary (street side). </w:t>
      </w:r>
    </w:p>
    <w:p w:rsidR="00612FD3" w:rsidRDefault="00937971" w:rsidP="00234E04">
      <w:pPr>
        <w:spacing w:after="0" w:line="259" w:lineRule="auto"/>
        <w:ind w:left="0" w:firstLine="0"/>
      </w:pPr>
      <w:r>
        <w:t xml:space="preserve"> </w:t>
      </w:r>
    </w:p>
    <w:p w:rsidR="00612FD3" w:rsidRDefault="00937971" w:rsidP="00234E04">
      <w:pPr>
        <w:numPr>
          <w:ilvl w:val="2"/>
          <w:numId w:val="4"/>
        </w:numPr>
        <w:ind w:left="496" w:hanging="360"/>
      </w:pPr>
      <w:r>
        <w:t xml:space="preserve">A landscaping strip of 0.75 metres in width should be planted with screen planting or groundcover between the driveway and the side boundary. </w:t>
      </w:r>
    </w:p>
    <w:p w:rsidR="00612FD3" w:rsidRDefault="00937971" w:rsidP="00234E04">
      <w:pPr>
        <w:spacing w:after="0" w:line="259" w:lineRule="auto"/>
        <w:ind w:left="0" w:firstLine="0"/>
      </w:pPr>
      <w:r>
        <w:t xml:space="preserve"> </w:t>
      </w:r>
    </w:p>
    <w:p w:rsidR="00612FD3" w:rsidRPr="00F57C0D" w:rsidRDefault="00937971" w:rsidP="00234E04">
      <w:pPr>
        <w:numPr>
          <w:ilvl w:val="1"/>
          <w:numId w:val="4"/>
        </w:numPr>
        <w:ind w:left="142" w:hanging="780"/>
        <w:rPr>
          <w:b/>
          <w:bCs/>
        </w:rPr>
      </w:pPr>
      <w:r w:rsidRPr="00F57C0D">
        <w:rPr>
          <w:b/>
          <w:bCs/>
        </w:rPr>
        <w:t xml:space="preserve">Outdoor structures </w:t>
      </w:r>
    </w:p>
    <w:p w:rsidR="00612FD3" w:rsidRDefault="00937971" w:rsidP="00234E04">
      <w:pPr>
        <w:spacing w:after="0" w:line="259" w:lineRule="auto"/>
        <w:ind w:left="142" w:firstLine="0"/>
      </w:pPr>
      <w:r>
        <w:t xml:space="preserve"> </w:t>
      </w:r>
    </w:p>
    <w:p w:rsidR="00612FD3" w:rsidRDefault="00937971" w:rsidP="00234E04">
      <w:pPr>
        <w:numPr>
          <w:ilvl w:val="2"/>
          <w:numId w:val="4"/>
        </w:numPr>
        <w:ind w:left="142" w:hanging="360"/>
      </w:pPr>
      <w:r>
        <w:t xml:space="preserve">Outdoor free standing structures including gazebos and storage sheds will be allowed provided they are located within the building envelope and provided they are constructed in materials and designed to complement the dwelling. </w:t>
      </w:r>
    </w:p>
    <w:p w:rsidR="00612FD3" w:rsidRDefault="00937971" w:rsidP="00234E04">
      <w:pPr>
        <w:numPr>
          <w:ilvl w:val="2"/>
          <w:numId w:val="4"/>
        </w:numPr>
        <w:ind w:left="142" w:hanging="360"/>
      </w:pPr>
      <w:r>
        <w:t xml:space="preserve">The combined floor area of any outdoor freestanding structure will be included in the calculation of the site coverage. </w:t>
      </w:r>
    </w:p>
    <w:p w:rsidR="00612FD3" w:rsidRDefault="00937971">
      <w:pPr>
        <w:spacing w:after="0" w:line="259" w:lineRule="auto"/>
        <w:ind w:left="0" w:firstLine="0"/>
      </w:pPr>
      <w:r>
        <w:t xml:space="preserve"> </w:t>
      </w:r>
    </w:p>
    <w:p w:rsidR="00612FD3" w:rsidRDefault="00937971">
      <w:pPr>
        <w:spacing w:after="0" w:line="259" w:lineRule="auto"/>
        <w:ind w:left="0" w:firstLine="0"/>
      </w:pPr>
      <w:r>
        <w:t xml:space="preserve"> </w:t>
      </w:r>
    </w:p>
    <w:p w:rsidR="00612FD3" w:rsidRPr="00F57C0D" w:rsidRDefault="00937971" w:rsidP="00F57C0D">
      <w:pPr>
        <w:numPr>
          <w:ilvl w:val="1"/>
          <w:numId w:val="4"/>
        </w:numPr>
        <w:ind w:left="1100" w:hanging="780"/>
        <w:rPr>
          <w:b/>
          <w:bCs/>
        </w:rPr>
      </w:pPr>
      <w:r w:rsidRPr="00F57C0D">
        <w:rPr>
          <w:b/>
          <w:bCs/>
        </w:rPr>
        <w:lastRenderedPageBreak/>
        <w:t xml:space="preserve">Fencing </w:t>
      </w:r>
    </w:p>
    <w:p w:rsidR="00612FD3" w:rsidRDefault="00937971" w:rsidP="00F57C0D">
      <w:pPr>
        <w:spacing w:after="0" w:line="259" w:lineRule="auto"/>
        <w:ind w:left="0" w:firstLine="0"/>
      </w:pPr>
      <w:r>
        <w:t xml:space="preserve"> </w:t>
      </w:r>
    </w:p>
    <w:p w:rsidR="00612FD3" w:rsidRDefault="00937971" w:rsidP="00F57C0D">
      <w:pPr>
        <w:ind w:left="270"/>
      </w:pPr>
      <w:r>
        <w:t>Fencing, although not mandatory, will have an integral role in the appearance and character of the residential estate. For this reason, considerable emphasis is placed on the design, size and appearance of fences. (</w:t>
      </w:r>
      <w:r>
        <w:rPr>
          <w:i/>
        </w:rPr>
        <w:t>see Appendix B2</w:t>
      </w:r>
      <w:r>
        <w:t xml:space="preserve">)  </w:t>
      </w:r>
    </w:p>
    <w:p w:rsidR="00612FD3" w:rsidRDefault="00937971" w:rsidP="00F57C0D">
      <w:pPr>
        <w:spacing w:after="0" w:line="259" w:lineRule="auto"/>
        <w:ind w:left="0" w:firstLine="0"/>
      </w:pPr>
      <w:r>
        <w:t xml:space="preserve"> </w:t>
      </w:r>
    </w:p>
    <w:p w:rsidR="00612FD3" w:rsidRDefault="00937971" w:rsidP="00F57C0D">
      <w:pPr>
        <w:pStyle w:val="ListParagraph"/>
        <w:numPr>
          <w:ilvl w:val="0"/>
          <w:numId w:val="8"/>
        </w:numPr>
      </w:pPr>
      <w:r>
        <w:t xml:space="preserve">There shall be no fencing to any </w:t>
      </w:r>
      <w:r w:rsidRPr="00F57C0D">
        <w:rPr>
          <w:i/>
          <w:u w:val="single" w:color="000000"/>
        </w:rPr>
        <w:t>rear</w:t>
      </w:r>
      <w:r>
        <w:t xml:space="preserve"> boundary, being the boundary of an allotment, which is to the street access side of the main building line of the dwelling. </w:t>
      </w:r>
    </w:p>
    <w:p w:rsidR="00612FD3" w:rsidRDefault="00937971" w:rsidP="00F57C0D">
      <w:pPr>
        <w:pStyle w:val="ListParagraph"/>
        <w:numPr>
          <w:ilvl w:val="0"/>
          <w:numId w:val="8"/>
        </w:numPr>
      </w:pPr>
      <w:r>
        <w:t xml:space="preserve">Fencing to any front boundary shall be no higher than 1.2 m and shall be constructed of rural post &amp; wire. The DRA reserves discretion to give advice on submitted details of fencing intentions by the owner. The fencing colour and type shall be complimentary to the building in colour and material selection. </w:t>
      </w:r>
    </w:p>
    <w:p w:rsidR="00612FD3" w:rsidRDefault="00937971" w:rsidP="00F57C0D">
      <w:pPr>
        <w:pStyle w:val="ListParagraph"/>
        <w:numPr>
          <w:ilvl w:val="0"/>
          <w:numId w:val="8"/>
        </w:numPr>
      </w:pPr>
      <w:r>
        <w:t xml:space="preserve">Fencing to any side boundary shall be no higher than 1.8m. The extent of this height shall relate to the further most extremes of the building to the front and rear boundaries. </w:t>
      </w:r>
    </w:p>
    <w:p w:rsidR="00612FD3" w:rsidRDefault="00937971" w:rsidP="00F57C0D">
      <w:pPr>
        <w:ind w:left="430"/>
      </w:pPr>
      <w:r>
        <w:t xml:space="preserve">Thereafter it shall continue at 1.2 m in height. </w:t>
      </w:r>
    </w:p>
    <w:p w:rsidR="00612FD3" w:rsidRDefault="00937971" w:rsidP="00F57C0D">
      <w:pPr>
        <w:pStyle w:val="ListParagraph"/>
        <w:numPr>
          <w:ilvl w:val="0"/>
          <w:numId w:val="9"/>
        </w:numPr>
      </w:pPr>
      <w:r>
        <w:t xml:space="preserve">Fencing options include: </w:t>
      </w:r>
    </w:p>
    <w:p w:rsidR="00612FD3" w:rsidRDefault="00937971" w:rsidP="00F57C0D">
      <w:pPr>
        <w:numPr>
          <w:ilvl w:val="3"/>
          <w:numId w:val="4"/>
        </w:numPr>
        <w:spacing w:after="2" w:line="255" w:lineRule="auto"/>
        <w:ind w:left="1041" w:hanging="360"/>
      </w:pPr>
      <w:r>
        <w:t xml:space="preserve">Proprietary coated steel profile fencing panel with inserts of timber or timber composite panelling. </w:t>
      </w:r>
      <w:r>
        <w:rPr>
          <w:rFonts w:ascii="Courier New" w:eastAsia="Courier New" w:hAnsi="Courier New" w:cs="Courier New"/>
        </w:rPr>
        <w:t>o</w:t>
      </w:r>
      <w:r>
        <w:t xml:space="preserve"> rendered masonry piers and inserts i.e. timber </w:t>
      </w:r>
      <w:proofErr w:type="gramStart"/>
      <w:r>
        <w:t xml:space="preserve">slats,  </w:t>
      </w:r>
      <w:r>
        <w:rPr>
          <w:rFonts w:ascii="Courier New" w:eastAsia="Courier New" w:hAnsi="Courier New" w:cs="Courier New"/>
        </w:rPr>
        <w:t>o</w:t>
      </w:r>
      <w:proofErr w:type="gramEnd"/>
      <w:r>
        <w:t xml:space="preserve"> Slatted timber  </w:t>
      </w:r>
    </w:p>
    <w:p w:rsidR="00612FD3" w:rsidRDefault="00937971" w:rsidP="00F57C0D">
      <w:pPr>
        <w:numPr>
          <w:ilvl w:val="3"/>
          <w:numId w:val="4"/>
        </w:numPr>
        <w:ind w:left="1041" w:hanging="360"/>
      </w:pPr>
      <w:r>
        <w:t xml:space="preserve">rural post + wire or other wire/mesh type pet friendly fencing </w:t>
      </w:r>
    </w:p>
    <w:p w:rsidR="00612FD3" w:rsidRDefault="00937971" w:rsidP="00F57C0D">
      <w:pPr>
        <w:spacing w:after="0" w:line="259" w:lineRule="auto"/>
        <w:ind w:left="1140" w:firstLine="0"/>
      </w:pPr>
      <w:r>
        <w:t xml:space="preserve"> </w:t>
      </w:r>
    </w:p>
    <w:p w:rsidR="00612FD3" w:rsidRDefault="00937971" w:rsidP="00F57C0D">
      <w:pPr>
        <w:ind w:left="55"/>
      </w:pPr>
      <w:r>
        <w:t xml:space="preserve">Where fencing options (excluding rural post + fire) are chosen the fence will serve primarily for the screening of external services such as air conditioner compressors, pumps tanks etc. The fence shall have a maximum height of 1.8m and not protrude past the house extremities. The fencing selection shall compliment and relate to material choices and colours of the main building. </w:t>
      </w:r>
    </w:p>
    <w:p w:rsidR="00612FD3" w:rsidRDefault="00937971" w:rsidP="00F57C0D">
      <w:pPr>
        <w:spacing w:after="0" w:line="259" w:lineRule="auto"/>
        <w:ind w:left="0" w:firstLine="0"/>
      </w:pPr>
      <w:r>
        <w:rPr>
          <w:color w:val="FF0000"/>
        </w:rPr>
        <w:t xml:space="preserve"> </w:t>
      </w:r>
    </w:p>
    <w:p w:rsidR="00612FD3" w:rsidRDefault="00937971">
      <w:pPr>
        <w:spacing w:after="0" w:line="259" w:lineRule="auto"/>
        <w:ind w:left="0" w:firstLine="0"/>
      </w:pPr>
      <w:r>
        <w:t xml:space="preserve"> </w:t>
      </w:r>
    </w:p>
    <w:p w:rsidR="00612FD3" w:rsidRDefault="00937971">
      <w:pPr>
        <w:spacing w:after="0" w:line="259" w:lineRule="auto"/>
        <w:ind w:left="0" w:firstLine="0"/>
      </w:pPr>
      <w:r>
        <w:t xml:space="preserve">      </w:t>
      </w:r>
    </w:p>
    <w:p w:rsidR="00612FD3" w:rsidRPr="00F57C0D" w:rsidRDefault="00937971" w:rsidP="00F57C0D">
      <w:pPr>
        <w:numPr>
          <w:ilvl w:val="1"/>
          <w:numId w:val="4"/>
        </w:numPr>
        <w:ind w:left="780" w:hanging="780"/>
        <w:rPr>
          <w:b/>
          <w:bCs/>
        </w:rPr>
      </w:pPr>
      <w:r w:rsidRPr="00F57C0D">
        <w:rPr>
          <w:b/>
          <w:bCs/>
        </w:rPr>
        <w:t xml:space="preserve">Appurtenances and Ancillary Structures   </w:t>
      </w:r>
    </w:p>
    <w:p w:rsidR="00612FD3" w:rsidRDefault="00937971" w:rsidP="00F57C0D">
      <w:pPr>
        <w:spacing w:after="0" w:line="259" w:lineRule="auto"/>
        <w:ind w:left="0" w:firstLine="0"/>
      </w:pPr>
      <w:r>
        <w:t xml:space="preserve"> </w:t>
      </w:r>
    </w:p>
    <w:p w:rsidR="00612FD3" w:rsidRDefault="00937971" w:rsidP="00F57C0D">
      <w:pPr>
        <w:pStyle w:val="ListParagraph"/>
        <w:numPr>
          <w:ilvl w:val="0"/>
          <w:numId w:val="9"/>
        </w:numPr>
      </w:pPr>
      <w:r>
        <w:t xml:space="preserve">Roof mounted evaporative coolers and air-conditioners shall be designed in such a way as to be part of the house design and made as unobtrusive as possible to the view of adjacent neighbours, and shall not skyline without appropriate screening complimentary to the house design. when viewed from any direction. </w:t>
      </w:r>
    </w:p>
    <w:p w:rsidR="00612FD3" w:rsidRDefault="00937971" w:rsidP="00F57C0D">
      <w:pPr>
        <w:pStyle w:val="ListParagraph"/>
        <w:numPr>
          <w:ilvl w:val="0"/>
          <w:numId w:val="9"/>
        </w:numPr>
      </w:pPr>
      <w:r>
        <w:t xml:space="preserve">Antennas and or Satellite dishes need careful placement so as to maximise reception but minimise visual disturbance </w:t>
      </w:r>
    </w:p>
    <w:p w:rsidR="00612FD3" w:rsidRDefault="00937971" w:rsidP="00F57C0D">
      <w:pPr>
        <w:pStyle w:val="ListParagraph"/>
        <w:numPr>
          <w:ilvl w:val="0"/>
          <w:numId w:val="9"/>
        </w:numPr>
      </w:pPr>
      <w:r>
        <w:t xml:space="preserve">Clotheslines shall be retractable type, located in private screened courtyards and concealed from public view.  </w:t>
      </w:r>
    </w:p>
    <w:p w:rsidR="00612FD3" w:rsidRDefault="00937971">
      <w:pPr>
        <w:spacing w:after="0" w:line="259" w:lineRule="auto"/>
        <w:ind w:left="0" w:firstLine="0"/>
      </w:pPr>
      <w:r>
        <w:t xml:space="preserve"> </w:t>
      </w:r>
    </w:p>
    <w:p w:rsidR="00612FD3" w:rsidRDefault="00937971">
      <w:pPr>
        <w:spacing w:after="0" w:line="259" w:lineRule="auto"/>
        <w:ind w:left="0" w:firstLine="0"/>
      </w:pPr>
      <w:r>
        <w:rPr>
          <w:color w:val="538135"/>
        </w:rPr>
        <w:t xml:space="preserve"> </w:t>
      </w:r>
    </w:p>
    <w:p w:rsidR="00612FD3" w:rsidRPr="00F57C0D" w:rsidRDefault="00937971" w:rsidP="00F57C0D">
      <w:pPr>
        <w:numPr>
          <w:ilvl w:val="1"/>
          <w:numId w:val="4"/>
        </w:numPr>
        <w:ind w:left="780" w:hanging="780"/>
        <w:rPr>
          <w:b/>
          <w:bCs/>
        </w:rPr>
      </w:pPr>
      <w:r w:rsidRPr="00F57C0D">
        <w:rPr>
          <w:b/>
          <w:bCs/>
        </w:rPr>
        <w:t xml:space="preserve">Excavation and filling </w:t>
      </w:r>
    </w:p>
    <w:p w:rsidR="00612FD3" w:rsidRDefault="00937971" w:rsidP="00F57C0D">
      <w:pPr>
        <w:spacing w:after="0" w:line="259" w:lineRule="auto"/>
        <w:ind w:left="0" w:firstLine="0"/>
      </w:pPr>
      <w:r>
        <w:t xml:space="preserve"> </w:t>
      </w:r>
    </w:p>
    <w:p w:rsidR="00612FD3" w:rsidRDefault="00937971" w:rsidP="00F57C0D">
      <w:pPr>
        <w:numPr>
          <w:ilvl w:val="2"/>
          <w:numId w:val="4"/>
        </w:numPr>
        <w:ind w:left="1080" w:hanging="360"/>
      </w:pPr>
      <w:r>
        <w:t xml:space="preserve">Sites shall be excavated rather than filled i.e., cut only, or cut and fill </w:t>
      </w:r>
    </w:p>
    <w:p w:rsidR="00612FD3" w:rsidRDefault="00937971" w:rsidP="00F57C0D">
      <w:pPr>
        <w:numPr>
          <w:ilvl w:val="2"/>
          <w:numId w:val="4"/>
        </w:numPr>
        <w:ind w:left="1080" w:hanging="360"/>
      </w:pPr>
      <w:r>
        <w:t xml:space="preserve">No excavation or fill to exceed 1200mm in depth </w:t>
      </w:r>
    </w:p>
    <w:p w:rsidR="00612FD3" w:rsidRDefault="00937971" w:rsidP="00F57C0D">
      <w:pPr>
        <w:numPr>
          <w:ilvl w:val="2"/>
          <w:numId w:val="4"/>
        </w:numPr>
        <w:ind w:left="1080" w:hanging="360"/>
      </w:pPr>
      <w:r>
        <w:t xml:space="preserve">Site and house levels to be included in DRA approval process </w:t>
      </w:r>
    </w:p>
    <w:p w:rsidR="00612FD3" w:rsidRDefault="00937971">
      <w:pPr>
        <w:spacing w:after="0" w:line="259" w:lineRule="auto"/>
        <w:ind w:left="1441" w:firstLine="0"/>
      </w:pPr>
      <w:r>
        <w:t xml:space="preserve"> </w:t>
      </w:r>
    </w:p>
    <w:p w:rsidR="00612FD3" w:rsidRDefault="00937971">
      <w:pPr>
        <w:spacing w:after="0" w:line="259" w:lineRule="auto"/>
        <w:ind w:left="1441" w:firstLine="0"/>
      </w:pPr>
      <w:r>
        <w:t xml:space="preserve"> </w:t>
      </w:r>
    </w:p>
    <w:p w:rsidR="00612FD3" w:rsidRPr="00F57C0D" w:rsidRDefault="00937971" w:rsidP="00234E04">
      <w:pPr>
        <w:numPr>
          <w:ilvl w:val="1"/>
          <w:numId w:val="4"/>
        </w:numPr>
        <w:ind w:left="812" w:hanging="780"/>
        <w:rPr>
          <w:b/>
          <w:bCs/>
        </w:rPr>
      </w:pPr>
      <w:r w:rsidRPr="00F57C0D">
        <w:rPr>
          <w:b/>
          <w:bCs/>
        </w:rPr>
        <w:t xml:space="preserve">Bushfire and Resistance   </w:t>
      </w:r>
    </w:p>
    <w:p w:rsidR="00612FD3" w:rsidRDefault="00937971" w:rsidP="00234E04">
      <w:pPr>
        <w:spacing w:after="0" w:line="259" w:lineRule="auto"/>
        <w:ind w:left="0" w:firstLine="0"/>
      </w:pPr>
      <w:r>
        <w:t xml:space="preserve"> </w:t>
      </w:r>
    </w:p>
    <w:p w:rsidR="00612FD3" w:rsidRDefault="00937971" w:rsidP="00234E04">
      <w:pPr>
        <w:numPr>
          <w:ilvl w:val="2"/>
          <w:numId w:val="4"/>
        </w:numPr>
        <w:ind w:left="376" w:hanging="360"/>
      </w:pPr>
      <w:r>
        <w:t xml:space="preserve">Every application for new housing must be sent to Country Fire Service (CFS) for assessment by the District Council of Lower Eyre Peninsula. Application will not be approved unless it: </w:t>
      </w:r>
    </w:p>
    <w:p w:rsidR="00F57C0D" w:rsidRDefault="00F57C0D" w:rsidP="00234E04">
      <w:pPr>
        <w:ind w:left="1112" w:firstLine="0"/>
      </w:pPr>
    </w:p>
    <w:p w:rsidR="00612FD3" w:rsidRDefault="00937971" w:rsidP="00234E04">
      <w:pPr>
        <w:numPr>
          <w:ilvl w:val="3"/>
          <w:numId w:val="4"/>
        </w:numPr>
        <w:ind w:left="293" w:hanging="360"/>
      </w:pPr>
      <w:r>
        <w:t>Includes fire water storage details that meet the requirements of the CFS, namely a supply of 4000 litres of water</w:t>
      </w:r>
      <w:r>
        <w:rPr>
          <w:color w:val="92D050"/>
        </w:rPr>
        <w:t xml:space="preserve"> </w:t>
      </w:r>
      <w:r>
        <w:t xml:space="preserve">(this can be a designated supply within the rainwater supply tanks), which is available at all times for bushfire fighting purposes on each allotment. This supply is to be connected to a 5.5hp petrol pump capable of pressuring water for bush </w:t>
      </w:r>
      <w:proofErr w:type="spellStart"/>
      <w:r>
        <w:t>fire fighting</w:t>
      </w:r>
      <w:proofErr w:type="spellEnd"/>
      <w:r>
        <w:t xml:space="preserve"> purposes, with 30 metres of </w:t>
      </w:r>
      <w:proofErr w:type="spellStart"/>
      <w:r>
        <w:t>fire fighting</w:t>
      </w:r>
      <w:proofErr w:type="spellEnd"/>
      <w:r>
        <w:t xml:space="preserve"> hose. The dedicated water supply must be stored separately and backed up by mains supply. A label marked “Fire Water” is to be affixed. The diameter of all fittings and </w:t>
      </w:r>
      <w:r>
        <w:lastRenderedPageBreak/>
        <w:t xml:space="preserve">flexible reinforced suction hose connecting the water supply to the fuel driven pump shall be no smaller that the diameter of the pump inlet valve. </w:t>
      </w:r>
    </w:p>
    <w:p w:rsidR="00612FD3" w:rsidRDefault="00937971" w:rsidP="00234E04">
      <w:pPr>
        <w:numPr>
          <w:ilvl w:val="3"/>
          <w:numId w:val="4"/>
        </w:numPr>
        <w:ind w:left="293" w:hanging="360"/>
      </w:pPr>
      <w:r>
        <w:t xml:space="preserve">All supporting structures (tank stands) for bushfire fighting water tanks shall be constructed of non-combustible material </w:t>
      </w:r>
    </w:p>
    <w:p w:rsidR="00612FD3" w:rsidRDefault="00937971" w:rsidP="00234E04">
      <w:pPr>
        <w:numPr>
          <w:ilvl w:val="3"/>
          <w:numId w:val="4"/>
        </w:numPr>
        <w:ind w:left="293" w:hanging="360"/>
      </w:pPr>
      <w:r>
        <w:t xml:space="preserve">All </w:t>
      </w:r>
      <w:proofErr w:type="spellStart"/>
      <w:r>
        <w:t>non metal</w:t>
      </w:r>
      <w:proofErr w:type="spellEnd"/>
      <w:r>
        <w:t xml:space="preserve"> </w:t>
      </w:r>
      <w:proofErr w:type="spellStart"/>
      <w:r>
        <w:t>fire fighting</w:t>
      </w:r>
      <w:proofErr w:type="spellEnd"/>
      <w:r>
        <w:t xml:space="preserve"> water supply pipes other than flexible connections to </w:t>
      </w:r>
      <w:proofErr w:type="spellStart"/>
      <w:r>
        <w:t>fire fighting</w:t>
      </w:r>
      <w:proofErr w:type="spellEnd"/>
      <w:r>
        <w:t xml:space="preserve"> pumps shall be buried at least 300mm below finished ground level </w:t>
      </w:r>
    </w:p>
    <w:p w:rsidR="00612FD3" w:rsidRDefault="00937971" w:rsidP="00234E04">
      <w:pPr>
        <w:numPr>
          <w:ilvl w:val="3"/>
          <w:numId w:val="4"/>
        </w:numPr>
        <w:ind w:left="293" w:hanging="360"/>
      </w:pPr>
      <w:r>
        <w:t xml:space="preserve">All above ground bush </w:t>
      </w:r>
      <w:proofErr w:type="spellStart"/>
      <w:r>
        <w:t>fire fighting</w:t>
      </w:r>
      <w:proofErr w:type="spellEnd"/>
      <w:r>
        <w:t xml:space="preserve"> water supply pipes shall be metal </w:t>
      </w:r>
      <w:r>
        <w:rPr>
          <w:rFonts w:ascii="Courier New" w:eastAsia="Courier New" w:hAnsi="Courier New" w:cs="Courier New"/>
        </w:rPr>
        <w:t>o</w:t>
      </w:r>
      <w:r>
        <w:t xml:space="preserve"> </w:t>
      </w:r>
      <w:r>
        <w:tab/>
        <w:t xml:space="preserve">Hose(s) 30 metres length and minimum 19mm internal diameter and metal, spray jet nozzle (s) capable of withstanding the pressures of the supplied water and the sufficient length to reach all parts of the building, shall be readily available at all times </w:t>
      </w:r>
    </w:p>
    <w:p w:rsidR="00612FD3" w:rsidRDefault="00937971" w:rsidP="00234E04">
      <w:pPr>
        <w:numPr>
          <w:ilvl w:val="3"/>
          <w:numId w:val="4"/>
        </w:numPr>
        <w:ind w:left="293" w:hanging="360"/>
      </w:pPr>
      <w:r>
        <w:t xml:space="preserve">The building shall incorporate the construction requirements </w:t>
      </w:r>
      <w:r>
        <w:rPr>
          <w:rFonts w:ascii="Courier New" w:eastAsia="Courier New" w:hAnsi="Courier New" w:cs="Courier New"/>
        </w:rPr>
        <w:t>o</w:t>
      </w:r>
      <w:r>
        <w:t xml:space="preserve"> </w:t>
      </w:r>
      <w:r>
        <w:tab/>
        <w:t xml:space="preserve">The bushfire site attack category has been assessed as MEDIUM </w:t>
      </w:r>
      <w:r>
        <w:rPr>
          <w:rFonts w:ascii="Courier New" w:eastAsia="Courier New" w:hAnsi="Courier New" w:cs="Courier New"/>
        </w:rPr>
        <w:t>o</w:t>
      </w:r>
      <w:r>
        <w:t xml:space="preserve"> </w:t>
      </w:r>
      <w:r>
        <w:tab/>
        <w:t xml:space="preserve">Meets the minimum bushfire safety requirements of the Building Code of Australia (BCA) Australian Standards AS 3959, including the use of materials of construction that conform with the requirements of that code </w:t>
      </w:r>
    </w:p>
    <w:p w:rsidR="00612FD3" w:rsidRDefault="00937971" w:rsidP="00234E04">
      <w:pPr>
        <w:numPr>
          <w:ilvl w:val="3"/>
          <w:numId w:val="4"/>
        </w:numPr>
        <w:ind w:left="293" w:hanging="360"/>
      </w:pPr>
      <w:r>
        <w:t xml:space="preserve">A separate free standing or integrated fire water tank is required provided with a </w:t>
      </w:r>
    </w:p>
    <w:p w:rsidR="00612FD3" w:rsidRDefault="00937971" w:rsidP="00234E04">
      <w:pPr>
        <w:ind w:left="32" w:right="221" w:firstLine="360"/>
      </w:pPr>
      <w:r>
        <w:t xml:space="preserve">LONDON </w:t>
      </w:r>
      <w:proofErr w:type="gramStart"/>
      <w:r>
        <w:t xml:space="preserve">fitting  </w:t>
      </w:r>
      <w:r>
        <w:rPr>
          <w:rFonts w:ascii="Courier New" w:eastAsia="Courier New" w:hAnsi="Courier New" w:cs="Courier New"/>
        </w:rPr>
        <w:t>o</w:t>
      </w:r>
      <w:proofErr w:type="gramEnd"/>
      <w:r>
        <w:t xml:space="preserve"> </w:t>
      </w:r>
      <w:r>
        <w:tab/>
        <w:t xml:space="preserve">Trees and shrubs should not be planted closer to buildings than the distance to their mature height </w:t>
      </w:r>
    </w:p>
    <w:p w:rsidR="00612FD3" w:rsidRDefault="00937971" w:rsidP="00234E04">
      <w:pPr>
        <w:numPr>
          <w:ilvl w:val="3"/>
          <w:numId w:val="4"/>
        </w:numPr>
        <w:ind w:left="293" w:hanging="360"/>
      </w:pPr>
      <w:r>
        <w:t xml:space="preserve">Grasses within 20 metres of a dwelling, must be reduced to a height of 10cm within the fire danger season </w:t>
      </w:r>
    </w:p>
    <w:p w:rsidR="00612FD3" w:rsidRDefault="00937971" w:rsidP="00234E04">
      <w:pPr>
        <w:numPr>
          <w:ilvl w:val="3"/>
          <w:numId w:val="4"/>
        </w:numPr>
        <w:ind w:left="293" w:hanging="360"/>
      </w:pPr>
      <w:r>
        <w:t xml:space="preserve">Understorey plants and shrubs within 10 metres of the dwelling (or to the boundary properties – whichever comes first) shall be maintained at a density such that when considered overall a maximum coverage of 50% is attained, and so that the leaf area of shrubs within this area is not continuous. Understorey is defined as plants and bushes up to 2 metres in height. Careful selection and landscaping planning will permit the ‘clumping’ of shrubs where desirable, for species diversity and privacy and yet achieve the overall maximum density of 50%. </w:t>
      </w:r>
    </w:p>
    <w:p w:rsidR="00612FD3" w:rsidRDefault="00937971" w:rsidP="00234E04">
      <w:pPr>
        <w:numPr>
          <w:ilvl w:val="3"/>
          <w:numId w:val="4"/>
        </w:numPr>
        <w:ind w:left="293" w:hanging="360"/>
      </w:pPr>
      <w:r>
        <w:t xml:space="preserve">In addition to the above, the vegetation within each allotment shall be managed in accordance with the Point Boston Corporate Bushfire Prevention and Management Guidelines </w:t>
      </w:r>
    </w:p>
    <w:p w:rsidR="00612FD3" w:rsidRDefault="00937971">
      <w:pPr>
        <w:spacing w:after="0" w:line="259" w:lineRule="auto"/>
        <w:ind w:left="0" w:firstLine="0"/>
      </w:pPr>
      <w:r>
        <w:t xml:space="preserve"> </w:t>
      </w:r>
    </w:p>
    <w:p w:rsidR="00612FD3" w:rsidRPr="00F57C0D" w:rsidRDefault="00937971" w:rsidP="00234E04">
      <w:pPr>
        <w:numPr>
          <w:ilvl w:val="1"/>
          <w:numId w:val="4"/>
        </w:numPr>
        <w:ind w:left="780" w:hanging="780"/>
        <w:rPr>
          <w:b/>
          <w:bCs/>
        </w:rPr>
      </w:pPr>
      <w:r w:rsidRPr="00F57C0D">
        <w:rPr>
          <w:b/>
          <w:bCs/>
        </w:rPr>
        <w:t xml:space="preserve">Waste Management  </w:t>
      </w:r>
    </w:p>
    <w:p w:rsidR="00612FD3" w:rsidRDefault="00937971" w:rsidP="00234E04">
      <w:pPr>
        <w:spacing w:after="0" w:line="259" w:lineRule="auto"/>
        <w:ind w:left="0" w:firstLine="0"/>
      </w:pPr>
      <w:r>
        <w:t xml:space="preserve"> </w:t>
      </w:r>
    </w:p>
    <w:p w:rsidR="00612FD3" w:rsidRDefault="00937971" w:rsidP="00234E04">
      <w:pPr>
        <w:numPr>
          <w:ilvl w:val="2"/>
          <w:numId w:val="4"/>
        </w:numPr>
        <w:ind w:left="1080" w:hanging="360"/>
      </w:pPr>
      <w:r>
        <w:t xml:space="preserve">The Purchaser must install at his own cost an approved waste treatment system which will connect at a boundary point on the land purchased by the owner  </w:t>
      </w:r>
    </w:p>
    <w:p w:rsidR="00612FD3" w:rsidRDefault="00937971" w:rsidP="00234E04">
      <w:pPr>
        <w:numPr>
          <w:ilvl w:val="2"/>
          <w:numId w:val="4"/>
        </w:numPr>
        <w:ind w:left="1080" w:hanging="360"/>
      </w:pPr>
      <w:r>
        <w:t>The purchaser will pay an $8,000 connection fee to the Point Boston Community Corporation for connection to the water treatment system. This fee will be payable from all connections from the 1</w:t>
      </w:r>
      <w:r>
        <w:rPr>
          <w:vertAlign w:val="superscript"/>
        </w:rPr>
        <w:t>st</w:t>
      </w:r>
      <w:r>
        <w:t xml:space="preserve"> March 2022  </w:t>
      </w:r>
    </w:p>
    <w:p w:rsidR="00612FD3" w:rsidRDefault="00937971" w:rsidP="00234E04">
      <w:pPr>
        <w:numPr>
          <w:ilvl w:val="2"/>
          <w:numId w:val="4"/>
        </w:numPr>
        <w:ind w:left="1080" w:hanging="360"/>
      </w:pPr>
      <w:r>
        <w:t>The purchaser must install a rainwater tank or tanks in accordance with all statutory requirements relating to the development of a Lot together with a rainwater tank overflow pit of not less than two one cubic metres which must be filled with forty-</w:t>
      </w:r>
      <w:proofErr w:type="spellStart"/>
      <w:r>
        <w:t>millimeter</w:t>
      </w:r>
      <w:proofErr w:type="spellEnd"/>
      <w:r>
        <w:t xml:space="preserve"> (40mm) rock </w:t>
      </w:r>
    </w:p>
    <w:p w:rsidR="00612FD3" w:rsidRDefault="00937971" w:rsidP="00234E04">
      <w:pPr>
        <w:numPr>
          <w:ilvl w:val="2"/>
          <w:numId w:val="4"/>
        </w:numPr>
        <w:ind w:left="1080" w:hanging="360"/>
      </w:pPr>
      <w:r>
        <w:t xml:space="preserve">The Purchaser must install at its own cost a pump on each individual allotment as follows:  </w:t>
      </w:r>
    </w:p>
    <w:p w:rsidR="00612FD3" w:rsidRDefault="00937971" w:rsidP="00234E04">
      <w:pPr>
        <w:numPr>
          <w:ilvl w:val="3"/>
          <w:numId w:val="4"/>
        </w:numPr>
        <w:ind w:left="261" w:hanging="360"/>
      </w:pPr>
      <w:r>
        <w:t xml:space="preserve">Lots 1-5 and 153-207 – Low lift </w:t>
      </w:r>
      <w:proofErr w:type="spellStart"/>
      <w:r>
        <w:t>Pedrollo</w:t>
      </w:r>
      <w:proofErr w:type="spellEnd"/>
      <w:r>
        <w:t xml:space="preserve"> Sumo 2/5; or similar approved </w:t>
      </w:r>
      <w:r>
        <w:rPr>
          <w:rFonts w:ascii="Courier New" w:eastAsia="Courier New" w:hAnsi="Courier New" w:cs="Courier New"/>
        </w:rPr>
        <w:t>o</w:t>
      </w:r>
      <w:r>
        <w:t xml:space="preserve"> </w:t>
      </w:r>
      <w:r>
        <w:tab/>
        <w:t xml:space="preserve">Lots 6-152 – High lift </w:t>
      </w:r>
      <w:proofErr w:type="spellStart"/>
      <w:r>
        <w:t>Pedrollo</w:t>
      </w:r>
      <w:proofErr w:type="spellEnd"/>
      <w:r>
        <w:t xml:space="preserve"> Sumo 2/7; or similar approved</w:t>
      </w:r>
      <w:r>
        <w:rPr>
          <w:color w:val="92D050"/>
        </w:rPr>
        <w:t xml:space="preserve"> </w:t>
      </w:r>
      <w:r>
        <w:t xml:space="preserve"> </w:t>
      </w:r>
    </w:p>
    <w:p w:rsidR="00612FD3" w:rsidRDefault="00937971">
      <w:pPr>
        <w:spacing w:after="0" w:line="259" w:lineRule="auto"/>
        <w:ind w:left="1441" w:firstLine="0"/>
      </w:pPr>
      <w:r>
        <w:rPr>
          <w:color w:val="92D050"/>
        </w:rPr>
        <w:t xml:space="preserve"> </w:t>
      </w:r>
    </w:p>
    <w:p w:rsidR="00612FD3" w:rsidRDefault="00937971">
      <w:pPr>
        <w:spacing w:after="0" w:line="259" w:lineRule="auto"/>
        <w:ind w:left="0" w:firstLine="0"/>
      </w:pPr>
      <w:r>
        <w:t xml:space="preserve"> </w:t>
      </w:r>
    </w:p>
    <w:p w:rsidR="00612FD3" w:rsidRPr="00440E5C" w:rsidRDefault="00937971" w:rsidP="00234E04">
      <w:pPr>
        <w:numPr>
          <w:ilvl w:val="1"/>
          <w:numId w:val="4"/>
        </w:numPr>
        <w:ind w:left="780" w:hanging="780"/>
        <w:rPr>
          <w:b/>
          <w:bCs/>
        </w:rPr>
      </w:pPr>
      <w:r w:rsidRPr="00440E5C">
        <w:rPr>
          <w:b/>
          <w:bCs/>
        </w:rPr>
        <w:t xml:space="preserve">Water Services Plumbing - (Refer also to Appendix A) </w:t>
      </w:r>
    </w:p>
    <w:p w:rsidR="00612FD3" w:rsidRDefault="00937971" w:rsidP="00234E04">
      <w:pPr>
        <w:spacing w:after="0" w:line="259" w:lineRule="auto"/>
        <w:ind w:left="0" w:firstLine="0"/>
      </w:pPr>
      <w:r>
        <w:t xml:space="preserve"> </w:t>
      </w:r>
    </w:p>
    <w:p w:rsidR="00612FD3" w:rsidRDefault="00937971" w:rsidP="00234E04">
      <w:pPr>
        <w:numPr>
          <w:ilvl w:val="2"/>
          <w:numId w:val="4"/>
        </w:numPr>
        <w:ind w:left="1080" w:hanging="360"/>
      </w:pPr>
      <w:r>
        <w:t xml:space="preserve">The purchaser will install for household use: </w:t>
      </w:r>
    </w:p>
    <w:p w:rsidR="00612FD3" w:rsidRDefault="00937971" w:rsidP="00234E04">
      <w:pPr>
        <w:spacing w:after="0" w:line="259" w:lineRule="auto"/>
        <w:ind w:left="0" w:firstLine="0"/>
      </w:pPr>
      <w:r>
        <w:t xml:space="preserve"> </w:t>
      </w:r>
    </w:p>
    <w:p w:rsidR="00612FD3" w:rsidRDefault="00937971" w:rsidP="00234E04">
      <w:pPr>
        <w:numPr>
          <w:ilvl w:val="3"/>
          <w:numId w:val="4"/>
        </w:numPr>
        <w:ind w:left="261" w:hanging="360"/>
      </w:pPr>
      <w:r>
        <w:t xml:space="preserve">A primary drinking water supply from roof rainwater tanks with a supply pump, micro-filter and ultraviolet (UV) disinfection.  </w:t>
      </w:r>
    </w:p>
    <w:p w:rsidR="00612FD3" w:rsidRDefault="00937971" w:rsidP="00234E04">
      <w:pPr>
        <w:numPr>
          <w:ilvl w:val="3"/>
          <w:numId w:val="4"/>
        </w:numPr>
        <w:ind w:left="261" w:hanging="360"/>
      </w:pPr>
      <w:r>
        <w:t xml:space="preserve">A trickle </w:t>
      </w:r>
      <w:proofErr w:type="spellStart"/>
      <w:r>
        <w:t>feed back</w:t>
      </w:r>
      <w:proofErr w:type="spellEnd"/>
      <w:r>
        <w:t xml:space="preserve"> up drinking water supply delivering to the rainwater tanks from a mains water reticulation in the street </w:t>
      </w:r>
    </w:p>
    <w:p w:rsidR="00612FD3" w:rsidRDefault="00937971" w:rsidP="00234E04">
      <w:pPr>
        <w:numPr>
          <w:ilvl w:val="3"/>
          <w:numId w:val="4"/>
        </w:numPr>
        <w:ind w:left="261" w:hanging="360"/>
      </w:pPr>
      <w:r>
        <w:t xml:space="preserve">A </w:t>
      </w:r>
      <w:proofErr w:type="gramStart"/>
      <w:r>
        <w:t>4000 litre</w:t>
      </w:r>
      <w:proofErr w:type="gramEnd"/>
      <w:r>
        <w:t xml:space="preserve"> standalone or integrated fire service tank, filled and maintained by a trickle feed from the mains reticulation in the street </w:t>
      </w:r>
    </w:p>
    <w:p w:rsidR="00612FD3" w:rsidRDefault="00937971" w:rsidP="00234E04">
      <w:pPr>
        <w:numPr>
          <w:ilvl w:val="3"/>
          <w:numId w:val="4"/>
        </w:numPr>
        <w:ind w:left="261" w:hanging="360"/>
      </w:pPr>
      <w:r>
        <w:t xml:space="preserve">An approved waste water treatment unit with pumped connection to a treated effluent collection network in the street. </w:t>
      </w:r>
    </w:p>
    <w:p w:rsidR="00612FD3" w:rsidRDefault="00937971">
      <w:pPr>
        <w:spacing w:after="0" w:line="259" w:lineRule="auto"/>
        <w:ind w:left="0" w:firstLine="0"/>
      </w:pPr>
      <w:r>
        <w:lastRenderedPageBreak/>
        <w:t xml:space="preserve"> </w:t>
      </w:r>
      <w:r>
        <w:tab/>
        <w:t xml:space="preserve"> </w:t>
      </w:r>
      <w:r>
        <w:tab/>
        <w:t xml:space="preserve">               </w:t>
      </w:r>
    </w:p>
    <w:p w:rsidR="00612FD3" w:rsidRDefault="00937971">
      <w:pPr>
        <w:spacing w:after="0" w:line="259" w:lineRule="auto"/>
        <w:ind w:left="1441" w:firstLine="0"/>
      </w:pPr>
      <w:r>
        <w:t xml:space="preserve"> </w:t>
      </w:r>
    </w:p>
    <w:p w:rsidR="00612FD3" w:rsidRDefault="00937971">
      <w:pPr>
        <w:spacing w:after="0" w:line="259" w:lineRule="auto"/>
        <w:ind w:left="0" w:firstLine="0"/>
      </w:pPr>
      <w:r>
        <w:t xml:space="preserve"> </w:t>
      </w:r>
    </w:p>
    <w:p w:rsidR="00612FD3" w:rsidRDefault="00937971" w:rsidP="00234E04">
      <w:pPr>
        <w:numPr>
          <w:ilvl w:val="0"/>
          <w:numId w:val="4"/>
        </w:numPr>
        <w:spacing w:after="4" w:line="251" w:lineRule="auto"/>
        <w:ind w:hanging="721"/>
      </w:pPr>
      <w:r>
        <w:rPr>
          <w:b/>
        </w:rPr>
        <w:t xml:space="preserve">ENVIRONMENTAL CONSIDERATIONS </w:t>
      </w:r>
    </w:p>
    <w:p w:rsidR="00612FD3" w:rsidRDefault="00937971" w:rsidP="00234E04">
      <w:pPr>
        <w:spacing w:after="0" w:line="259" w:lineRule="auto"/>
        <w:ind w:left="720" w:firstLine="0"/>
      </w:pPr>
      <w:r>
        <w:t xml:space="preserve"> </w:t>
      </w:r>
    </w:p>
    <w:p w:rsidR="00612FD3" w:rsidRDefault="00937971" w:rsidP="00234E04">
      <w:pPr>
        <w:ind w:left="9"/>
      </w:pPr>
      <w:r>
        <w:t xml:space="preserve">Development at Point Boston will reflect and incorporate into its design, siting and construction an understanding and commitment to the principles of environmental sustainability. To this end, and in addition to current statutory requirements, it will be ‘requirement’ for each homeowner to commit to these principles by achieving an acceptable energy ‘star’ rating as per current requirements via the mandatory energy rating assessment for the council building rules approval.   </w:t>
      </w:r>
    </w:p>
    <w:p w:rsidR="00612FD3" w:rsidRDefault="00937971" w:rsidP="00234E04">
      <w:pPr>
        <w:spacing w:after="0" w:line="259" w:lineRule="auto"/>
        <w:ind w:left="0" w:firstLine="0"/>
      </w:pPr>
      <w:r>
        <w:t xml:space="preserve"> </w:t>
      </w:r>
    </w:p>
    <w:p w:rsidR="00612FD3" w:rsidRDefault="00937971" w:rsidP="00234E04">
      <w:pPr>
        <w:ind w:left="9"/>
      </w:pPr>
      <w:r>
        <w:t xml:space="preserve">Also, the owner must nominate items listed in the table below which are to be incorporated in their design so as to achieve a minimum 50 points   </w:t>
      </w:r>
    </w:p>
    <w:p w:rsidR="00612FD3" w:rsidRDefault="00937971">
      <w:pPr>
        <w:spacing w:after="0" w:line="259" w:lineRule="auto"/>
        <w:ind w:left="0" w:firstLine="0"/>
      </w:pPr>
      <w:r>
        <w:t xml:space="preserve"> </w:t>
      </w:r>
    </w:p>
    <w:tbl>
      <w:tblPr>
        <w:tblStyle w:val="TableGrid"/>
        <w:tblW w:w="8499" w:type="dxa"/>
        <w:tblInd w:w="4" w:type="dxa"/>
        <w:tblCellMar>
          <w:top w:w="11" w:type="dxa"/>
          <w:left w:w="108" w:type="dxa"/>
          <w:right w:w="115" w:type="dxa"/>
        </w:tblCellMar>
        <w:tblLook w:val="04A0" w:firstRow="1" w:lastRow="0" w:firstColumn="1" w:lastColumn="0" w:noHBand="0" w:noVBand="1"/>
      </w:tblPr>
      <w:tblGrid>
        <w:gridCol w:w="820"/>
        <w:gridCol w:w="6379"/>
        <w:gridCol w:w="1300"/>
      </w:tblGrid>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rPr>
                <w:b/>
              </w:rPr>
              <w:t xml:space="preserve">Item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rPr>
                <w:b/>
              </w:rPr>
              <w:t xml:space="preserve">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rPr>
                <w:b/>
              </w:rPr>
              <w:t xml:space="preserve">Points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Roof top Solar PV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10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2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Battery backup storage (for PV)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10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3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Homeowner commitment to purchase green power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4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Domestic Lighting- LED fittings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Boosted Solar hot water system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6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Clothes drying lines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7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Ceiling fans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3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8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Rainwater tanks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mandatory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9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AAA water fittings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10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Dripper irrigation in lieu of sprays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11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North facing windows to living areas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10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12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Structure predominantly renewable plantation timber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13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Solar shading to northerly, west and east aspects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10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14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Maximum star rating to all electrical appliances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5 </w:t>
            </w:r>
          </w:p>
        </w:tc>
      </w:tr>
      <w:tr w:rsidR="00612FD3">
        <w:trPr>
          <w:trHeight w:val="468"/>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15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Install insulation to the walls, floors and ceiling/roof to mandated rating as per the NCC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mandatory </w:t>
            </w:r>
          </w:p>
        </w:tc>
      </w:tr>
      <w:tr w:rsidR="00612FD3">
        <w:trPr>
          <w:trHeight w:val="240"/>
        </w:trPr>
        <w:tc>
          <w:tcPr>
            <w:tcW w:w="82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rPr>
                <w:b/>
              </w:rPr>
              <w:t xml:space="preserve">Total </w:t>
            </w:r>
          </w:p>
        </w:tc>
        <w:tc>
          <w:tcPr>
            <w:tcW w:w="6378"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 </w:t>
            </w:r>
          </w:p>
        </w:tc>
        <w:tc>
          <w:tcPr>
            <w:tcW w:w="1300" w:type="dxa"/>
            <w:tcBorders>
              <w:top w:val="single" w:sz="3" w:space="0" w:color="000000"/>
              <w:left w:val="single" w:sz="3" w:space="0" w:color="000000"/>
              <w:bottom w:val="single" w:sz="3" w:space="0" w:color="000000"/>
              <w:right w:val="single" w:sz="3" w:space="0" w:color="000000"/>
            </w:tcBorders>
          </w:tcPr>
          <w:p w:rsidR="00612FD3" w:rsidRDefault="00937971">
            <w:pPr>
              <w:spacing w:after="0" w:line="259" w:lineRule="auto"/>
              <w:ind w:left="0" w:firstLine="0"/>
            </w:pPr>
            <w:r>
              <w:t xml:space="preserve">83 </w:t>
            </w:r>
          </w:p>
        </w:tc>
      </w:tr>
    </w:tbl>
    <w:p w:rsidR="00612FD3" w:rsidRDefault="00937971">
      <w:pPr>
        <w:spacing w:after="0" w:line="259" w:lineRule="auto"/>
        <w:ind w:left="0" w:firstLine="0"/>
      </w:pPr>
      <w:r>
        <w:t xml:space="preserve"> </w:t>
      </w:r>
    </w:p>
    <w:p w:rsidR="00612FD3" w:rsidRDefault="00937971">
      <w:pPr>
        <w:spacing w:after="0" w:line="259" w:lineRule="auto"/>
        <w:ind w:left="0" w:firstLine="0"/>
      </w:pPr>
      <w:r>
        <w:t xml:space="preserve"> </w:t>
      </w:r>
    </w:p>
    <w:p w:rsidR="00612FD3" w:rsidRDefault="00612FD3">
      <w:pPr>
        <w:sectPr w:rsidR="00612FD3" w:rsidSect="00440E5C">
          <w:headerReference w:type="even" r:id="rId7"/>
          <w:headerReference w:type="default" r:id="rId8"/>
          <w:footerReference w:type="even" r:id="rId9"/>
          <w:footerReference w:type="default" r:id="rId10"/>
          <w:headerReference w:type="first" r:id="rId11"/>
          <w:footerReference w:type="first" r:id="rId12"/>
          <w:pgSz w:w="11908" w:h="16836"/>
          <w:pgMar w:top="1447" w:right="1107" w:bottom="1447" w:left="1801" w:header="624" w:footer="720" w:gutter="0"/>
          <w:cols w:space="720"/>
          <w:docGrid w:linePitch="272"/>
        </w:sectPr>
      </w:pPr>
    </w:p>
    <w:p w:rsidR="00612FD3" w:rsidRDefault="00937971">
      <w:pPr>
        <w:spacing w:after="55" w:line="259" w:lineRule="auto"/>
        <w:ind w:left="0" w:right="596" w:firstLine="0"/>
        <w:jc w:val="center"/>
      </w:pPr>
      <w:r>
        <w:rPr>
          <w:b/>
          <w:sz w:val="36"/>
        </w:rPr>
        <w:lastRenderedPageBreak/>
        <w:t xml:space="preserve"> </w:t>
      </w:r>
    </w:p>
    <w:p w:rsidR="00612FD3" w:rsidRDefault="00937971">
      <w:pPr>
        <w:spacing w:after="0" w:line="259" w:lineRule="auto"/>
        <w:ind w:left="11" w:right="696"/>
        <w:jc w:val="center"/>
      </w:pPr>
      <w:r>
        <w:rPr>
          <w:b/>
          <w:sz w:val="36"/>
        </w:rPr>
        <w:t xml:space="preserve">Appendix A </w:t>
      </w:r>
    </w:p>
    <w:p w:rsidR="00612FD3" w:rsidRDefault="00937971">
      <w:pPr>
        <w:spacing w:after="0" w:line="259" w:lineRule="auto"/>
        <w:ind w:left="0" w:firstLine="0"/>
      </w:pPr>
      <w:r>
        <w:rPr>
          <w:sz w:val="22"/>
        </w:rPr>
        <w:t xml:space="preserve"> </w:t>
      </w:r>
    </w:p>
    <w:p w:rsidR="00612FD3" w:rsidRDefault="00937971">
      <w:pPr>
        <w:spacing w:after="163" w:line="259" w:lineRule="auto"/>
        <w:ind w:left="0" w:firstLine="0"/>
      </w:pPr>
      <w:r>
        <w:rPr>
          <w:sz w:val="22"/>
        </w:rPr>
        <w:t xml:space="preserve"> </w:t>
      </w:r>
    </w:p>
    <w:p w:rsidR="00612FD3" w:rsidRDefault="00937971" w:rsidP="00234E04">
      <w:pPr>
        <w:spacing w:after="0" w:line="259" w:lineRule="auto"/>
        <w:ind w:left="725" w:firstLine="0"/>
      </w:pPr>
      <w:r>
        <w:rPr>
          <w:b/>
          <w:sz w:val="32"/>
        </w:rPr>
        <w:t xml:space="preserve">East Bay Plumbing Guide February 2022 </w:t>
      </w:r>
    </w:p>
    <w:p w:rsidR="00612FD3" w:rsidRDefault="00937971" w:rsidP="00234E04">
      <w:pPr>
        <w:spacing w:after="134" w:line="247" w:lineRule="auto"/>
        <w:ind w:left="0" w:right="7950" w:firstLine="0"/>
      </w:pPr>
      <w:r>
        <w:rPr>
          <w:rFonts w:ascii="Times New Roman" w:eastAsia="Times New Roman" w:hAnsi="Times New Roman" w:cs="Times New Roman"/>
          <w:b/>
          <w:sz w:val="23"/>
        </w:rPr>
        <w:t xml:space="preserve"> </w:t>
      </w:r>
      <w:r>
        <w:rPr>
          <w:sz w:val="22"/>
        </w:rPr>
        <w:t xml:space="preserve"> </w:t>
      </w:r>
    </w:p>
    <w:p w:rsidR="00612FD3" w:rsidRDefault="00937971" w:rsidP="00234E04">
      <w:pPr>
        <w:spacing w:after="117" w:line="259" w:lineRule="auto"/>
        <w:ind w:left="507"/>
      </w:pPr>
      <w:r>
        <w:rPr>
          <w:rFonts w:ascii="Times New Roman" w:eastAsia="Times New Roman" w:hAnsi="Times New Roman" w:cs="Times New Roman"/>
          <w:b/>
          <w:sz w:val="23"/>
        </w:rPr>
        <w:t xml:space="preserve">PREFACE </w:t>
      </w:r>
    </w:p>
    <w:p w:rsidR="00612FD3" w:rsidRDefault="00937971" w:rsidP="00234E04">
      <w:pPr>
        <w:spacing w:after="148"/>
        <w:ind w:left="507" w:right="303"/>
        <w:jc w:val="both"/>
      </w:pPr>
      <w:r>
        <w:rPr>
          <w:rFonts w:ascii="Times New Roman" w:eastAsia="Times New Roman" w:hAnsi="Times New Roman" w:cs="Times New Roman"/>
          <w:sz w:val="23"/>
        </w:rPr>
        <w:t xml:space="preserve">The East Bay Estate is an innovative benchmark urban water conservation development designed to be partially independent of mains water. The water services are owned and operated by the Point Boston Community Corporation 25691 Inc. [PBCC]). </w:t>
      </w:r>
    </w:p>
    <w:p w:rsidR="00612FD3" w:rsidRDefault="00937971" w:rsidP="00234E04">
      <w:pPr>
        <w:spacing w:after="148"/>
        <w:ind w:left="507" w:right="303"/>
        <w:jc w:val="both"/>
      </w:pPr>
      <w:r>
        <w:rPr>
          <w:rFonts w:ascii="Times New Roman" w:eastAsia="Times New Roman" w:hAnsi="Times New Roman" w:cs="Times New Roman"/>
          <w:sz w:val="23"/>
        </w:rPr>
        <w:t xml:space="preserve">All dwellings have special water conservation services as follows: </w:t>
      </w:r>
    </w:p>
    <w:p w:rsidR="00612FD3" w:rsidRDefault="00937971" w:rsidP="00234E04">
      <w:pPr>
        <w:numPr>
          <w:ilvl w:val="0"/>
          <w:numId w:val="5"/>
        </w:numPr>
        <w:spacing w:after="148"/>
        <w:ind w:left="912" w:right="303" w:hanging="415"/>
        <w:jc w:val="both"/>
      </w:pPr>
      <w:r>
        <w:rPr>
          <w:rFonts w:ascii="Times New Roman" w:eastAsia="Times New Roman" w:hAnsi="Times New Roman" w:cs="Times New Roman"/>
          <w:sz w:val="23"/>
        </w:rPr>
        <w:t xml:space="preserve">The primary drinking water supply from roof rainwater tanks with a supply pump, micro-filter and ultraviolet (UV) disinfection. </w:t>
      </w:r>
    </w:p>
    <w:p w:rsidR="00612FD3" w:rsidRDefault="00937971" w:rsidP="00234E04">
      <w:pPr>
        <w:numPr>
          <w:ilvl w:val="0"/>
          <w:numId w:val="5"/>
        </w:numPr>
        <w:spacing w:after="148"/>
        <w:ind w:left="912" w:right="303" w:hanging="415"/>
        <w:jc w:val="both"/>
      </w:pPr>
      <w:r>
        <w:rPr>
          <w:rFonts w:ascii="Times New Roman" w:eastAsia="Times New Roman" w:hAnsi="Times New Roman" w:cs="Times New Roman"/>
          <w:sz w:val="23"/>
        </w:rPr>
        <w:t>A trickle feed back-up drinking water supply delivering to the rainwater tanks from SA Water sourced mains drinking water.</w:t>
      </w:r>
      <w:r>
        <w:rPr>
          <w:rFonts w:ascii="Times New Roman" w:eastAsia="Times New Roman" w:hAnsi="Times New Roman" w:cs="Times New Roman"/>
          <w:i/>
          <w:sz w:val="23"/>
        </w:rPr>
        <w:t xml:space="preserve"> </w:t>
      </w:r>
    </w:p>
    <w:p w:rsidR="00612FD3" w:rsidRDefault="00937971" w:rsidP="00234E04">
      <w:pPr>
        <w:numPr>
          <w:ilvl w:val="0"/>
          <w:numId w:val="5"/>
        </w:numPr>
        <w:spacing w:after="148"/>
        <w:ind w:left="912" w:right="303" w:hanging="415"/>
        <w:jc w:val="both"/>
      </w:pPr>
      <w:r>
        <w:rPr>
          <w:rFonts w:ascii="Times New Roman" w:eastAsia="Times New Roman" w:hAnsi="Times New Roman" w:cs="Times New Roman"/>
          <w:sz w:val="23"/>
        </w:rPr>
        <w:t xml:space="preserve">An on-site wastewater treatment unit with a pumped connection to a treated effluent collection network in the street. </w:t>
      </w:r>
    </w:p>
    <w:p w:rsidR="00612FD3" w:rsidRDefault="00937971" w:rsidP="00234E04">
      <w:pPr>
        <w:numPr>
          <w:ilvl w:val="0"/>
          <w:numId w:val="5"/>
        </w:numPr>
        <w:spacing w:after="91"/>
        <w:ind w:left="912" w:right="303" w:hanging="415"/>
        <w:jc w:val="both"/>
      </w:pPr>
      <w:r>
        <w:rPr>
          <w:rFonts w:ascii="Times New Roman" w:eastAsia="Times New Roman" w:hAnsi="Times New Roman" w:cs="Times New Roman"/>
          <w:sz w:val="23"/>
        </w:rPr>
        <w:t xml:space="preserve">A 4,000 L fire service tank for all houses, filled and maintained by a trickle feed from the mains drinking water in the street. This tank may be accessed by the Country Fire Service (CFS) in a fire emergency. This can be part of a combined tank. </w:t>
      </w:r>
    </w:p>
    <w:p w:rsidR="00612FD3" w:rsidRDefault="00937971" w:rsidP="00234E04">
      <w:pPr>
        <w:spacing w:after="94"/>
        <w:ind w:left="507" w:right="303"/>
        <w:jc w:val="both"/>
      </w:pPr>
      <w:r>
        <w:rPr>
          <w:rFonts w:ascii="Times New Roman" w:eastAsia="Times New Roman" w:hAnsi="Times New Roman" w:cs="Times New Roman"/>
          <w:sz w:val="23"/>
        </w:rPr>
        <w:t>In some streets there is a fire service main charged with mains drinking water but this is not connected to the household allotment fire service tanks.</w:t>
      </w:r>
      <w:r>
        <w:rPr>
          <w:rFonts w:ascii="Times New Roman" w:eastAsia="Times New Roman" w:hAnsi="Times New Roman" w:cs="Times New Roman"/>
          <w:i/>
          <w:sz w:val="23"/>
        </w:rPr>
        <w:t xml:space="preserve"> </w:t>
      </w:r>
    </w:p>
    <w:p w:rsidR="00612FD3" w:rsidRDefault="00937971" w:rsidP="00234E04">
      <w:pPr>
        <w:spacing w:after="148"/>
        <w:ind w:left="507" w:right="303"/>
        <w:jc w:val="both"/>
      </w:pPr>
      <w:r>
        <w:rPr>
          <w:rFonts w:ascii="Times New Roman" w:eastAsia="Times New Roman" w:hAnsi="Times New Roman" w:cs="Times New Roman"/>
          <w:sz w:val="23"/>
        </w:rPr>
        <w:t xml:space="preserve">Built-in, buried and exposed pipework for the above services is colour differentiated as follows: </w:t>
      </w:r>
    </w:p>
    <w:p w:rsidR="00612FD3" w:rsidRDefault="00937971" w:rsidP="00234E04">
      <w:pPr>
        <w:numPr>
          <w:ilvl w:val="0"/>
          <w:numId w:val="5"/>
        </w:numPr>
        <w:spacing w:after="148"/>
        <w:ind w:left="912" w:right="303" w:hanging="415"/>
        <w:jc w:val="both"/>
      </w:pPr>
      <w:r>
        <w:rPr>
          <w:rFonts w:ascii="Times New Roman" w:eastAsia="Times New Roman" w:hAnsi="Times New Roman" w:cs="Times New Roman"/>
          <w:sz w:val="23"/>
        </w:rPr>
        <w:t xml:space="preserve">Untreated rainwater – green or green striped black </w:t>
      </w:r>
    </w:p>
    <w:p w:rsidR="00612FD3" w:rsidRDefault="00937971" w:rsidP="00234E04">
      <w:pPr>
        <w:numPr>
          <w:ilvl w:val="0"/>
          <w:numId w:val="5"/>
        </w:numPr>
        <w:spacing w:after="148"/>
        <w:ind w:left="912" w:right="303" w:hanging="415"/>
        <w:jc w:val="both"/>
      </w:pPr>
      <w:r>
        <w:rPr>
          <w:rFonts w:ascii="Times New Roman" w:eastAsia="Times New Roman" w:hAnsi="Times New Roman" w:cs="Times New Roman"/>
          <w:sz w:val="23"/>
        </w:rPr>
        <w:t xml:space="preserve">Drinking water – blue or blue striped black </w:t>
      </w:r>
    </w:p>
    <w:p w:rsidR="00612FD3" w:rsidRDefault="00937971" w:rsidP="00234E04">
      <w:pPr>
        <w:numPr>
          <w:ilvl w:val="0"/>
          <w:numId w:val="5"/>
        </w:numPr>
        <w:spacing w:after="148"/>
        <w:ind w:left="912" w:right="303" w:hanging="415"/>
        <w:jc w:val="both"/>
      </w:pPr>
      <w:r>
        <w:rPr>
          <w:rFonts w:ascii="Times New Roman" w:eastAsia="Times New Roman" w:hAnsi="Times New Roman" w:cs="Times New Roman"/>
          <w:sz w:val="23"/>
        </w:rPr>
        <w:t xml:space="preserve">Pumped effluent – cream or cream striped black </w:t>
      </w:r>
    </w:p>
    <w:p w:rsidR="00612FD3" w:rsidRDefault="00937971" w:rsidP="00234E04">
      <w:pPr>
        <w:numPr>
          <w:ilvl w:val="0"/>
          <w:numId w:val="5"/>
        </w:numPr>
        <w:spacing w:after="148"/>
        <w:ind w:left="912" w:right="303" w:hanging="415"/>
        <w:jc w:val="both"/>
      </w:pPr>
      <w:r>
        <w:rPr>
          <w:rFonts w:ascii="Times New Roman" w:eastAsia="Times New Roman" w:hAnsi="Times New Roman" w:cs="Times New Roman"/>
          <w:sz w:val="23"/>
        </w:rPr>
        <w:t xml:space="preserve">Fire tank fittings – red </w:t>
      </w:r>
    </w:p>
    <w:p w:rsidR="00612FD3" w:rsidRDefault="00937971" w:rsidP="00234E04">
      <w:pPr>
        <w:numPr>
          <w:ilvl w:val="0"/>
          <w:numId w:val="5"/>
        </w:numPr>
        <w:spacing w:after="126"/>
        <w:ind w:left="912" w:right="303" w:hanging="415"/>
        <w:jc w:val="both"/>
      </w:pPr>
      <w:r>
        <w:rPr>
          <w:rFonts w:ascii="Times New Roman" w:eastAsia="Times New Roman" w:hAnsi="Times New Roman" w:cs="Times New Roman"/>
          <w:b/>
          <w:i/>
          <w:sz w:val="23"/>
        </w:rPr>
        <w:t xml:space="preserve">NB- A de-commissioned reticulated water network (Purple pipe) runs underground throughout the East Bay Estate. Purple pipes will have been installed in homes built before 2021. These pipes have never been used for recycled water. </w:t>
      </w:r>
    </w:p>
    <w:p w:rsidR="00612FD3" w:rsidRDefault="00937971" w:rsidP="00234E04">
      <w:pPr>
        <w:spacing w:after="0" w:line="259" w:lineRule="auto"/>
        <w:ind w:left="567" w:firstLine="0"/>
      </w:pPr>
      <w:r>
        <w:rPr>
          <w:rFonts w:ascii="Times New Roman" w:eastAsia="Times New Roman" w:hAnsi="Times New Roman" w:cs="Times New Roman"/>
          <w:sz w:val="23"/>
        </w:rPr>
        <w:t xml:space="preserve"> </w:t>
      </w:r>
    </w:p>
    <w:p w:rsidR="00612FD3" w:rsidRDefault="00937971" w:rsidP="00234E04">
      <w:pPr>
        <w:spacing w:after="0" w:line="259" w:lineRule="auto"/>
        <w:ind w:left="322" w:firstLine="0"/>
      </w:pPr>
      <w:r>
        <w:rPr>
          <w:rFonts w:ascii="Times New Roman" w:eastAsia="Times New Roman" w:hAnsi="Times New Roman" w:cs="Times New Roman"/>
          <w:color w:val="0563C1"/>
          <w:sz w:val="22"/>
        </w:rPr>
        <w:t xml:space="preserve"> </w:t>
      </w:r>
    </w:p>
    <w:p w:rsidR="00612FD3" w:rsidRDefault="00937971" w:rsidP="00234E04">
      <w:pPr>
        <w:spacing w:after="0" w:line="259" w:lineRule="auto"/>
        <w:ind w:left="322" w:firstLine="0"/>
      </w:pPr>
      <w:r>
        <w:rPr>
          <w:rFonts w:ascii="Times New Roman" w:eastAsia="Times New Roman" w:hAnsi="Times New Roman" w:cs="Times New Roman"/>
          <w:color w:val="0563C1"/>
          <w:sz w:val="22"/>
        </w:rPr>
        <w:t xml:space="preserve"> </w:t>
      </w:r>
    </w:p>
    <w:p w:rsidR="00612FD3" w:rsidRDefault="00937971" w:rsidP="00234E04">
      <w:pPr>
        <w:pStyle w:val="Heading1"/>
        <w:spacing w:after="113"/>
        <w:ind w:left="10"/>
      </w:pPr>
      <w:r>
        <w:lastRenderedPageBreak/>
        <w:t>1.</w:t>
      </w:r>
      <w:r>
        <w:rPr>
          <w:rFonts w:ascii="Arial" w:eastAsia="Arial" w:hAnsi="Arial" w:cs="Arial"/>
        </w:rPr>
        <w:t xml:space="preserve"> </w:t>
      </w:r>
      <w:r>
        <w:t xml:space="preserve">Rainwater and Fire Systems </w:t>
      </w:r>
    </w:p>
    <w:p w:rsidR="00612FD3" w:rsidRDefault="00937971" w:rsidP="00234E04">
      <w:pPr>
        <w:pStyle w:val="Heading2"/>
        <w:ind w:left="10"/>
      </w:pPr>
      <w:r>
        <w:t>1.1</w:t>
      </w:r>
      <w:r>
        <w:rPr>
          <w:rFonts w:ascii="Arial" w:eastAsia="Arial" w:hAnsi="Arial" w:cs="Arial"/>
        </w:rPr>
        <w:t xml:space="preserve"> </w:t>
      </w:r>
      <w:r>
        <w:t xml:space="preserve">Introduction </w:t>
      </w:r>
    </w:p>
    <w:p w:rsidR="00612FD3" w:rsidRDefault="00937971" w:rsidP="00234E04">
      <w:pPr>
        <w:spacing w:after="148"/>
        <w:ind w:right="303"/>
        <w:jc w:val="both"/>
      </w:pPr>
      <w:r>
        <w:rPr>
          <w:rFonts w:ascii="Times New Roman" w:eastAsia="Times New Roman" w:hAnsi="Times New Roman" w:cs="Times New Roman"/>
          <w:sz w:val="23"/>
        </w:rPr>
        <w:t xml:space="preserve">The East Bay community is committed to the sustainable use of water and supporting the community to become more water efficient. </w:t>
      </w:r>
    </w:p>
    <w:p w:rsidR="00612FD3" w:rsidRDefault="00937971" w:rsidP="00234E04">
      <w:pPr>
        <w:spacing w:after="148"/>
        <w:ind w:right="303"/>
        <w:jc w:val="both"/>
      </w:pPr>
      <w:r>
        <w:rPr>
          <w:rFonts w:ascii="Times New Roman" w:eastAsia="Times New Roman" w:hAnsi="Times New Roman" w:cs="Times New Roman"/>
          <w:sz w:val="23"/>
        </w:rPr>
        <w:t xml:space="preserve">Rainwater tanks are required to be the primary drinking water supply source and to have a mains supplementary drinking water connection as a back-up supply.  The objective is for the East Bay Estate to be partially independent of mains drinking water. </w:t>
      </w:r>
    </w:p>
    <w:p w:rsidR="00612FD3" w:rsidRDefault="00937971" w:rsidP="00234E04">
      <w:pPr>
        <w:pStyle w:val="Heading2"/>
        <w:ind w:left="10"/>
      </w:pPr>
      <w:r>
        <w:t>1.2</w:t>
      </w:r>
      <w:r>
        <w:rPr>
          <w:rFonts w:ascii="Arial" w:eastAsia="Arial" w:hAnsi="Arial" w:cs="Arial"/>
        </w:rPr>
        <w:t xml:space="preserve"> </w:t>
      </w:r>
      <w:r>
        <w:t xml:space="preserve">Rainwater tank household drinking water supply system features </w:t>
      </w:r>
    </w:p>
    <w:p w:rsidR="00612FD3" w:rsidRDefault="00937971" w:rsidP="00234E04">
      <w:pPr>
        <w:spacing w:after="134" w:line="243" w:lineRule="auto"/>
        <w:ind w:left="15" w:right="35" w:firstLine="0"/>
      </w:pPr>
      <w:r>
        <w:rPr>
          <w:rFonts w:ascii="Times New Roman" w:eastAsia="Times New Roman" w:hAnsi="Times New Roman" w:cs="Times New Roman"/>
          <w:sz w:val="23"/>
        </w:rPr>
        <w:t xml:space="preserve">The residential buildings within East Bay Estate collect and make maximum use of rainwater. Each property captures, stores, filters and disinfects rainwater to be used on that property. </w:t>
      </w:r>
    </w:p>
    <w:p w:rsidR="00612FD3" w:rsidRDefault="00937971" w:rsidP="00234E04">
      <w:pPr>
        <w:pStyle w:val="Heading3"/>
        <w:spacing w:after="126" w:line="249" w:lineRule="auto"/>
      </w:pPr>
      <w:r>
        <w:rPr>
          <w:rFonts w:ascii="Times New Roman" w:eastAsia="Times New Roman" w:hAnsi="Times New Roman" w:cs="Times New Roman"/>
          <w:b/>
          <w:i/>
          <w:sz w:val="23"/>
        </w:rPr>
        <w:t>1.2.1</w:t>
      </w:r>
      <w:r>
        <w:rPr>
          <w:b/>
          <w:i/>
          <w:sz w:val="23"/>
        </w:rPr>
        <w:t xml:space="preserve"> </w:t>
      </w:r>
      <w:r>
        <w:rPr>
          <w:rFonts w:ascii="Times New Roman" w:eastAsia="Times New Roman" w:hAnsi="Times New Roman" w:cs="Times New Roman"/>
          <w:b/>
          <w:i/>
          <w:sz w:val="23"/>
        </w:rPr>
        <w:t xml:space="preserve">Minimum rainwater tank volumes </w:t>
      </w:r>
    </w:p>
    <w:p w:rsidR="00612FD3" w:rsidRDefault="00937971" w:rsidP="00234E04">
      <w:pPr>
        <w:spacing w:after="42" w:line="259" w:lineRule="auto"/>
      </w:pPr>
      <w:r>
        <w:rPr>
          <w:rFonts w:ascii="Times New Roman" w:eastAsia="Times New Roman" w:hAnsi="Times New Roman" w:cs="Times New Roman"/>
          <w:b/>
          <w:sz w:val="23"/>
        </w:rPr>
        <w:t xml:space="preserve">The minimum total volume of rainwater tanks required for each dwelling is: </w:t>
      </w:r>
    </w:p>
    <w:p w:rsidR="00612FD3" w:rsidRDefault="00937971" w:rsidP="00234E04">
      <w:pPr>
        <w:numPr>
          <w:ilvl w:val="0"/>
          <w:numId w:val="6"/>
        </w:numPr>
        <w:spacing w:after="53" w:line="259" w:lineRule="auto"/>
        <w:ind w:left="1142" w:hanging="360"/>
      </w:pPr>
      <w:r>
        <w:rPr>
          <w:b/>
        </w:rPr>
        <w:t xml:space="preserve">One bedroom </w:t>
      </w:r>
      <w:r>
        <w:rPr>
          <w:b/>
        </w:rPr>
        <w:tab/>
        <w:t xml:space="preserve"> </w:t>
      </w:r>
      <w:r>
        <w:rPr>
          <w:b/>
        </w:rPr>
        <w:tab/>
        <w:t xml:space="preserve"> </w:t>
      </w:r>
      <w:r>
        <w:rPr>
          <w:b/>
        </w:rPr>
        <w:tab/>
        <w:t xml:space="preserve">- </w:t>
      </w:r>
      <w:r>
        <w:rPr>
          <w:b/>
        </w:rPr>
        <w:tab/>
        <w:t xml:space="preserve"> </w:t>
      </w:r>
      <w:r>
        <w:rPr>
          <w:b/>
        </w:rPr>
        <w:tab/>
        <w:t xml:space="preserve">22,000 L </w:t>
      </w:r>
    </w:p>
    <w:p w:rsidR="00612FD3" w:rsidRDefault="00937971" w:rsidP="00234E04">
      <w:pPr>
        <w:numPr>
          <w:ilvl w:val="0"/>
          <w:numId w:val="6"/>
        </w:numPr>
        <w:spacing w:after="53" w:line="259" w:lineRule="auto"/>
        <w:ind w:left="1142" w:hanging="360"/>
      </w:pPr>
      <w:r>
        <w:rPr>
          <w:b/>
        </w:rPr>
        <w:t xml:space="preserve">Two </w:t>
      </w:r>
      <w:proofErr w:type="gramStart"/>
      <w:r>
        <w:rPr>
          <w:b/>
        </w:rPr>
        <w:t xml:space="preserve">bedrooms  </w:t>
      </w:r>
      <w:r>
        <w:rPr>
          <w:b/>
        </w:rPr>
        <w:tab/>
      </w:r>
      <w:proofErr w:type="gramEnd"/>
      <w:r>
        <w:rPr>
          <w:b/>
        </w:rPr>
        <w:t xml:space="preserve"> </w:t>
      </w:r>
      <w:r>
        <w:rPr>
          <w:b/>
        </w:rPr>
        <w:tab/>
      </w:r>
      <w:proofErr w:type="gramStart"/>
      <w:r>
        <w:rPr>
          <w:b/>
        </w:rPr>
        <w:t xml:space="preserve">-  </w:t>
      </w:r>
      <w:r>
        <w:rPr>
          <w:b/>
        </w:rPr>
        <w:tab/>
      </w:r>
      <w:proofErr w:type="gramEnd"/>
      <w:r>
        <w:rPr>
          <w:b/>
        </w:rPr>
        <w:t xml:space="preserve"> </w:t>
      </w:r>
      <w:r>
        <w:rPr>
          <w:b/>
        </w:rPr>
        <w:tab/>
        <w:t xml:space="preserve">44,000 L </w:t>
      </w:r>
    </w:p>
    <w:p w:rsidR="00612FD3" w:rsidRDefault="00937971" w:rsidP="00234E04">
      <w:pPr>
        <w:numPr>
          <w:ilvl w:val="0"/>
          <w:numId w:val="6"/>
        </w:numPr>
        <w:spacing w:after="120" w:line="259" w:lineRule="auto"/>
        <w:ind w:left="1142" w:hanging="360"/>
      </w:pPr>
      <w:r>
        <w:rPr>
          <w:b/>
        </w:rPr>
        <w:t xml:space="preserve">Three bedrooms (and above) - </w:t>
      </w:r>
      <w:r>
        <w:rPr>
          <w:b/>
        </w:rPr>
        <w:tab/>
        <w:t xml:space="preserve"> </w:t>
      </w:r>
      <w:r>
        <w:rPr>
          <w:b/>
        </w:rPr>
        <w:tab/>
        <w:t xml:space="preserve">66,000 L </w:t>
      </w:r>
    </w:p>
    <w:p w:rsidR="00612FD3" w:rsidRDefault="00937971" w:rsidP="00234E04">
      <w:pPr>
        <w:spacing w:after="91"/>
        <w:ind w:right="303"/>
        <w:jc w:val="both"/>
      </w:pPr>
      <w:r>
        <w:rPr>
          <w:rFonts w:ascii="Times New Roman" w:eastAsia="Times New Roman" w:hAnsi="Times New Roman" w:cs="Times New Roman"/>
          <w:sz w:val="23"/>
        </w:rPr>
        <w:t>Runoff from all roof areas on the allotment shall be collected in interconnected rainwater tanks. The rainwater tank shall be equipped with an electric pump, cartridge micro filter and UV disinfection unit to supply all drinking water quality requirements.</w:t>
      </w:r>
      <w:r>
        <w:rPr>
          <w:rFonts w:ascii="Times New Roman" w:eastAsia="Times New Roman" w:hAnsi="Times New Roman" w:cs="Times New Roman"/>
          <w:sz w:val="23"/>
          <w:vertAlign w:val="subscript"/>
        </w:rPr>
        <w:t xml:space="preserve"> </w:t>
      </w:r>
    </w:p>
    <w:p w:rsidR="00612FD3" w:rsidRDefault="00937971" w:rsidP="00234E04">
      <w:pPr>
        <w:pStyle w:val="Heading3"/>
        <w:spacing w:after="126" w:line="249" w:lineRule="auto"/>
      </w:pPr>
      <w:r>
        <w:rPr>
          <w:rFonts w:ascii="Times New Roman" w:eastAsia="Times New Roman" w:hAnsi="Times New Roman" w:cs="Times New Roman"/>
          <w:b/>
          <w:i/>
          <w:sz w:val="23"/>
        </w:rPr>
        <w:t>1.2.2</w:t>
      </w:r>
      <w:r>
        <w:rPr>
          <w:b/>
          <w:i/>
          <w:sz w:val="23"/>
        </w:rPr>
        <w:t xml:space="preserve"> </w:t>
      </w:r>
      <w:r>
        <w:rPr>
          <w:rFonts w:ascii="Times New Roman" w:eastAsia="Times New Roman" w:hAnsi="Times New Roman" w:cs="Times New Roman"/>
          <w:b/>
          <w:i/>
          <w:sz w:val="23"/>
        </w:rPr>
        <w:t xml:space="preserve">Micro filtration and UV disinfection </w:t>
      </w:r>
    </w:p>
    <w:p w:rsidR="00612FD3" w:rsidRDefault="00937971" w:rsidP="00234E04">
      <w:pPr>
        <w:spacing w:after="125"/>
        <w:ind w:right="303"/>
        <w:jc w:val="both"/>
      </w:pPr>
      <w:r>
        <w:rPr>
          <w:rFonts w:ascii="Times New Roman" w:eastAsia="Times New Roman" w:hAnsi="Times New Roman" w:cs="Times New Roman"/>
          <w:sz w:val="23"/>
        </w:rPr>
        <w:t xml:space="preserve">First flush diverters shall be used on downpipes to direct roof litter and dust away from rainwater tank inlets. The harvested rainwater shall be drawn from the final tank and pumped through a micro filter, to remove sediment, bacteria and parasites and then through a UV disinfection unit to make it safe for drinking water uses. </w:t>
      </w:r>
    </w:p>
    <w:p w:rsidR="00612FD3" w:rsidRDefault="00937971" w:rsidP="00234E04">
      <w:pPr>
        <w:spacing w:after="148"/>
        <w:ind w:right="303"/>
        <w:jc w:val="both"/>
      </w:pPr>
      <w:r>
        <w:rPr>
          <w:rFonts w:ascii="Times New Roman" w:eastAsia="Times New Roman" w:hAnsi="Times New Roman" w:cs="Times New Roman"/>
          <w:sz w:val="23"/>
        </w:rPr>
        <w:t xml:space="preserve">Filtered and UV disinfected rainwater is used for drinking water; all hot water; kitchen water; bathroom showers, baths and basins; laundry troughs; bidets and dishwashers, toilet flushing, cold water supply for clothes washing machines and garden dripper irrigation and car washing. </w:t>
      </w:r>
    </w:p>
    <w:p w:rsidR="00612FD3" w:rsidRDefault="00937971" w:rsidP="00234E04">
      <w:pPr>
        <w:spacing w:after="121"/>
        <w:ind w:right="303"/>
        <w:jc w:val="both"/>
      </w:pPr>
      <w:r>
        <w:rPr>
          <w:rFonts w:ascii="Times New Roman" w:eastAsia="Times New Roman" w:hAnsi="Times New Roman" w:cs="Times New Roman"/>
          <w:sz w:val="23"/>
        </w:rPr>
        <w:t xml:space="preserve">The UV unit has a visual display monitor to warn occupants if the unit is not functioning. If the UV unit has malfunctioned, the drinking water supply valve at the tank shall be turned off until the unit is serviced by an authorised service person. </w:t>
      </w:r>
      <w:r>
        <w:rPr>
          <w:rFonts w:ascii="Times New Roman" w:eastAsia="Times New Roman" w:hAnsi="Times New Roman" w:cs="Times New Roman"/>
          <w:b/>
          <w:i/>
          <w:sz w:val="23"/>
        </w:rPr>
        <w:t>1.2.3</w:t>
      </w:r>
      <w:r>
        <w:rPr>
          <w:b/>
          <w:i/>
          <w:sz w:val="23"/>
        </w:rPr>
        <w:t xml:space="preserve"> </w:t>
      </w:r>
      <w:r>
        <w:rPr>
          <w:rFonts w:ascii="Times New Roman" w:eastAsia="Times New Roman" w:hAnsi="Times New Roman" w:cs="Times New Roman"/>
          <w:b/>
          <w:i/>
          <w:sz w:val="23"/>
        </w:rPr>
        <w:t xml:space="preserve">Mains water back-up </w:t>
      </w:r>
    </w:p>
    <w:p w:rsidR="00612FD3" w:rsidRDefault="00937971" w:rsidP="00234E04">
      <w:pPr>
        <w:spacing w:after="123"/>
        <w:ind w:right="303"/>
        <w:jc w:val="both"/>
      </w:pPr>
      <w:r>
        <w:rPr>
          <w:rFonts w:ascii="Times New Roman" w:eastAsia="Times New Roman" w:hAnsi="Times New Roman" w:cs="Times New Roman"/>
          <w:sz w:val="23"/>
        </w:rPr>
        <w:t xml:space="preserve">Mains water (SA Water) is provided for rainwater tank back up supply during low rainfall periods. The mains supplementary drinking water supply is restricted to 0.4 L/minute by a flow controller located on a branch from the property connection service pipe. </w:t>
      </w:r>
    </w:p>
    <w:p w:rsidR="00612FD3" w:rsidRDefault="00937971" w:rsidP="00234E04">
      <w:pPr>
        <w:spacing w:after="148"/>
        <w:ind w:right="303"/>
        <w:jc w:val="both"/>
      </w:pPr>
      <w:r>
        <w:rPr>
          <w:rFonts w:ascii="Times New Roman" w:eastAsia="Times New Roman" w:hAnsi="Times New Roman" w:cs="Times New Roman"/>
          <w:sz w:val="23"/>
        </w:rPr>
        <w:t xml:space="preserve">In addition to backflow protection at the meter household supplementary mains water supply connections shall have a backflow protection air gap between the float or level switch control valve inlet and the tank overflow level. </w:t>
      </w:r>
    </w:p>
    <w:p w:rsidR="00612FD3" w:rsidRDefault="00937971" w:rsidP="00234E04">
      <w:pPr>
        <w:pStyle w:val="Heading3"/>
        <w:spacing w:after="126" w:line="249" w:lineRule="auto"/>
      </w:pPr>
      <w:r>
        <w:rPr>
          <w:rFonts w:ascii="Times New Roman" w:eastAsia="Times New Roman" w:hAnsi="Times New Roman" w:cs="Times New Roman"/>
          <w:b/>
          <w:i/>
          <w:sz w:val="23"/>
        </w:rPr>
        <w:t xml:space="preserve">Tank arrangements (including fire service tank) </w:t>
      </w:r>
    </w:p>
    <w:p w:rsidR="00612FD3" w:rsidRDefault="00937971" w:rsidP="00234E04">
      <w:pPr>
        <w:spacing w:after="121"/>
        <w:ind w:right="303"/>
        <w:jc w:val="both"/>
      </w:pPr>
      <w:r>
        <w:rPr>
          <w:rFonts w:ascii="Times New Roman" w:eastAsia="Times New Roman" w:hAnsi="Times New Roman" w:cs="Times New Roman"/>
          <w:sz w:val="23"/>
        </w:rPr>
        <w:t xml:space="preserve">Where a property has a buried final tank supplying the drinking water pump, filter and UV unit, a testable backflow protection device is required on the supplementary mains water supply line to the tank in addition to a non-testable dual check valve at the meter. </w:t>
      </w:r>
    </w:p>
    <w:p w:rsidR="00612FD3" w:rsidRDefault="00937971" w:rsidP="00234E04">
      <w:pPr>
        <w:spacing w:after="96"/>
        <w:jc w:val="both"/>
      </w:pPr>
      <w:r>
        <w:rPr>
          <w:rFonts w:ascii="Times New Roman" w:eastAsia="Times New Roman" w:hAnsi="Times New Roman" w:cs="Times New Roman"/>
          <w:sz w:val="23"/>
        </w:rPr>
        <w:lastRenderedPageBreak/>
        <w:t xml:space="preserve">Tanks shall be a minimum of 500 mm below the gutters of the roof areas they service. </w:t>
      </w:r>
    </w:p>
    <w:p w:rsidR="00612FD3" w:rsidRDefault="00937971" w:rsidP="00234E04">
      <w:pPr>
        <w:spacing w:after="101"/>
        <w:ind w:right="303"/>
        <w:jc w:val="both"/>
      </w:pPr>
      <w:r>
        <w:rPr>
          <w:rFonts w:ascii="Times New Roman" w:eastAsia="Times New Roman" w:hAnsi="Times New Roman" w:cs="Times New Roman"/>
          <w:sz w:val="23"/>
        </w:rPr>
        <w:t>The 4,000 L fire service tank is filled and maintained by a 2.8 L/minute trickle feed connection from the mains supplementary drinking water connection. The fire service water storage can</w:t>
      </w:r>
      <w:r>
        <w:rPr>
          <w:rFonts w:ascii="Times New Roman" w:eastAsia="Times New Roman" w:hAnsi="Times New Roman" w:cs="Times New Roman"/>
          <w:strike/>
          <w:sz w:val="23"/>
        </w:rPr>
        <w:t>no</w:t>
      </w:r>
      <w:r>
        <w:rPr>
          <w:rFonts w:ascii="Times New Roman" w:eastAsia="Times New Roman" w:hAnsi="Times New Roman" w:cs="Times New Roman"/>
          <w:sz w:val="23"/>
        </w:rPr>
        <w:t xml:space="preserve">t be a compartment within the drinking water tank system as long as 4000L is maintained solely for firefighting. All fire service storage tanks shall be non-combustible tanks with a backflow protected connection. This is to prevent the risk of contamination of the mains supplementary drinking water supply by backflow from the fire tanker suction hose, as in almost all cases the fire appliance would be sucking up hill. </w:t>
      </w:r>
    </w:p>
    <w:p w:rsidR="00612FD3" w:rsidRDefault="00937971" w:rsidP="00234E04">
      <w:pPr>
        <w:spacing w:after="148"/>
        <w:ind w:right="303"/>
        <w:jc w:val="both"/>
      </w:pPr>
      <w:r>
        <w:rPr>
          <w:rFonts w:ascii="Times New Roman" w:eastAsia="Times New Roman" w:hAnsi="Times New Roman" w:cs="Times New Roman"/>
          <w:sz w:val="23"/>
        </w:rPr>
        <w:t xml:space="preserve">The stored water is there for the fire protection of your property using the specified petrol </w:t>
      </w:r>
      <w:proofErr w:type="spellStart"/>
      <w:r>
        <w:rPr>
          <w:rFonts w:ascii="Times New Roman" w:eastAsia="Times New Roman" w:hAnsi="Times New Roman" w:cs="Times New Roman"/>
          <w:sz w:val="23"/>
        </w:rPr>
        <w:t>fueled</w:t>
      </w:r>
      <w:proofErr w:type="spellEnd"/>
      <w:r>
        <w:rPr>
          <w:rFonts w:ascii="Times New Roman" w:eastAsia="Times New Roman" w:hAnsi="Times New Roman" w:cs="Times New Roman"/>
          <w:sz w:val="23"/>
        </w:rPr>
        <w:t xml:space="preserve"> pump. It can also be accessed by a CFS tanker for general firefighting. The tank shall be located not more than 20 m hose-on-ground distance from the edge of road bitumen. </w:t>
      </w:r>
    </w:p>
    <w:p w:rsidR="00612FD3" w:rsidRDefault="00937971" w:rsidP="00234E04">
      <w:pPr>
        <w:pStyle w:val="Heading3"/>
        <w:spacing w:after="126" w:line="249" w:lineRule="auto"/>
      </w:pPr>
      <w:r>
        <w:rPr>
          <w:rFonts w:ascii="Times New Roman" w:eastAsia="Times New Roman" w:hAnsi="Times New Roman" w:cs="Times New Roman"/>
          <w:b/>
          <w:i/>
          <w:sz w:val="23"/>
        </w:rPr>
        <w:t>1.2.4</w:t>
      </w:r>
      <w:r>
        <w:rPr>
          <w:b/>
          <w:i/>
          <w:sz w:val="23"/>
        </w:rPr>
        <w:t xml:space="preserve"> </w:t>
      </w:r>
      <w:r>
        <w:rPr>
          <w:rFonts w:ascii="Times New Roman" w:eastAsia="Times New Roman" w:hAnsi="Times New Roman" w:cs="Times New Roman"/>
          <w:b/>
          <w:i/>
          <w:sz w:val="23"/>
        </w:rPr>
        <w:t xml:space="preserve">Drinking water pump set pressure </w:t>
      </w:r>
    </w:p>
    <w:p w:rsidR="00612FD3" w:rsidRDefault="00937971" w:rsidP="00234E04">
      <w:pPr>
        <w:spacing w:after="108"/>
        <w:ind w:right="303"/>
        <w:jc w:val="both"/>
      </w:pPr>
      <w:r>
        <w:rPr>
          <w:rFonts w:ascii="Times New Roman" w:eastAsia="Times New Roman" w:hAnsi="Times New Roman" w:cs="Times New Roman"/>
          <w:sz w:val="23"/>
        </w:rPr>
        <w:t xml:space="preserve">Under no circumstances is there to be a direct pressure connection between the mains water supply and the household drinking water plumbing. Mains water is only permitted to enter via the final rainwater tank serving the drinking water system.  </w:t>
      </w:r>
    </w:p>
    <w:p w:rsidR="00612FD3" w:rsidRDefault="00937971" w:rsidP="00234E04">
      <w:pPr>
        <w:spacing w:after="105"/>
        <w:ind w:right="303"/>
        <w:jc w:val="both"/>
      </w:pPr>
      <w:r>
        <w:rPr>
          <w:rFonts w:ascii="Times New Roman" w:eastAsia="Times New Roman" w:hAnsi="Times New Roman" w:cs="Times New Roman"/>
          <w:sz w:val="23"/>
        </w:rPr>
        <w:t xml:space="preserve">The rainwater micro-filter element shall be replaced annually or more frequently as per the manufacturers’ recommendations and the UV disinfection unit will need regular maintenance and parts replacement. It is the responsibility of householders to consult with the manufacturers of equipment to determine the frequency of maintenance.  </w:t>
      </w:r>
    </w:p>
    <w:p w:rsidR="00612FD3" w:rsidRDefault="00937971" w:rsidP="00234E04">
      <w:pPr>
        <w:pStyle w:val="Heading3"/>
        <w:spacing w:after="126" w:line="249" w:lineRule="auto"/>
      </w:pPr>
      <w:r>
        <w:rPr>
          <w:rFonts w:ascii="Times New Roman" w:eastAsia="Times New Roman" w:hAnsi="Times New Roman" w:cs="Times New Roman"/>
          <w:b/>
          <w:i/>
          <w:sz w:val="23"/>
        </w:rPr>
        <w:t xml:space="preserve">Pipework colour coding </w:t>
      </w:r>
    </w:p>
    <w:p w:rsidR="00612FD3" w:rsidRDefault="00937971" w:rsidP="00234E04">
      <w:pPr>
        <w:spacing w:after="148"/>
        <w:ind w:right="303"/>
        <w:jc w:val="both"/>
      </w:pPr>
      <w:r>
        <w:rPr>
          <w:rFonts w:ascii="Times New Roman" w:eastAsia="Times New Roman" w:hAnsi="Times New Roman" w:cs="Times New Roman"/>
          <w:sz w:val="23"/>
        </w:rPr>
        <w:t xml:space="preserve">The colours applying to the rainwater tank and drinking water pipework, whether exposed, built-in or buried, and fire service tank fittings are: </w:t>
      </w:r>
    </w:p>
    <w:p w:rsidR="00612FD3" w:rsidRDefault="00937971" w:rsidP="00234E04">
      <w:pPr>
        <w:numPr>
          <w:ilvl w:val="0"/>
          <w:numId w:val="7"/>
        </w:numPr>
        <w:spacing w:after="148"/>
        <w:ind w:left="415" w:right="303" w:hanging="415"/>
        <w:jc w:val="both"/>
      </w:pPr>
      <w:r>
        <w:rPr>
          <w:rFonts w:ascii="Times New Roman" w:eastAsia="Times New Roman" w:hAnsi="Times New Roman" w:cs="Times New Roman"/>
          <w:sz w:val="23"/>
        </w:rPr>
        <w:t xml:space="preserve">Untreated rainwater – green </w:t>
      </w:r>
    </w:p>
    <w:p w:rsidR="00612FD3" w:rsidRDefault="00937971" w:rsidP="00234E04">
      <w:pPr>
        <w:numPr>
          <w:ilvl w:val="0"/>
          <w:numId w:val="7"/>
        </w:numPr>
        <w:spacing w:after="148"/>
        <w:ind w:left="415" w:right="303" w:hanging="415"/>
        <w:jc w:val="both"/>
      </w:pPr>
      <w:r>
        <w:rPr>
          <w:rFonts w:ascii="Times New Roman" w:eastAsia="Times New Roman" w:hAnsi="Times New Roman" w:cs="Times New Roman"/>
          <w:sz w:val="23"/>
        </w:rPr>
        <w:t xml:space="preserve">Drinking water – blue </w:t>
      </w:r>
    </w:p>
    <w:p w:rsidR="00612FD3" w:rsidRDefault="00937971" w:rsidP="00234E04">
      <w:pPr>
        <w:numPr>
          <w:ilvl w:val="0"/>
          <w:numId w:val="7"/>
        </w:numPr>
        <w:spacing w:after="148"/>
        <w:ind w:left="415" w:right="303" w:hanging="415"/>
        <w:jc w:val="both"/>
      </w:pPr>
      <w:r>
        <w:rPr>
          <w:rFonts w:ascii="Times New Roman" w:eastAsia="Times New Roman" w:hAnsi="Times New Roman" w:cs="Times New Roman"/>
          <w:sz w:val="23"/>
        </w:rPr>
        <w:t xml:space="preserve">Fire tank fittings – red </w:t>
      </w:r>
    </w:p>
    <w:p w:rsidR="00612FD3" w:rsidRDefault="00937971" w:rsidP="00234E04">
      <w:pPr>
        <w:spacing w:after="148"/>
        <w:ind w:right="303"/>
        <w:jc w:val="both"/>
      </w:pPr>
      <w:r>
        <w:rPr>
          <w:rFonts w:ascii="Times New Roman" w:eastAsia="Times New Roman" w:hAnsi="Times New Roman" w:cs="Times New Roman"/>
          <w:sz w:val="23"/>
        </w:rPr>
        <w:t xml:space="preserve">Often it is not possible to obtain colour coded fittings and, except for water meters and fire tank fittings, </w:t>
      </w:r>
      <w:proofErr w:type="spellStart"/>
      <w:r>
        <w:rPr>
          <w:rFonts w:ascii="Times New Roman" w:eastAsia="Times New Roman" w:hAnsi="Times New Roman" w:cs="Times New Roman"/>
          <w:sz w:val="23"/>
        </w:rPr>
        <w:t>non colour</w:t>
      </w:r>
      <w:proofErr w:type="spellEnd"/>
      <w:r>
        <w:rPr>
          <w:rFonts w:ascii="Times New Roman" w:eastAsia="Times New Roman" w:hAnsi="Times New Roman" w:cs="Times New Roman"/>
          <w:sz w:val="23"/>
        </w:rPr>
        <w:t xml:space="preserve"> coded fittings are acceptable. However, miscoloured fittings are not acceptable, e.g. purple fittings on blue drinking water pipework. An exception is black polythene fittings which are allowed on blue striped drinking water.  </w:t>
      </w:r>
    </w:p>
    <w:p w:rsidR="00612FD3" w:rsidRDefault="00937971" w:rsidP="00234E04">
      <w:pPr>
        <w:pStyle w:val="Heading3"/>
        <w:spacing w:after="126" w:line="249" w:lineRule="auto"/>
      </w:pPr>
      <w:r>
        <w:rPr>
          <w:rFonts w:ascii="Times New Roman" w:eastAsia="Times New Roman" w:hAnsi="Times New Roman" w:cs="Times New Roman"/>
          <w:b/>
          <w:i/>
          <w:sz w:val="23"/>
        </w:rPr>
        <w:t xml:space="preserve">Pipe marking and signs at taps </w:t>
      </w:r>
    </w:p>
    <w:p w:rsidR="00612FD3" w:rsidRDefault="00937971" w:rsidP="00234E04">
      <w:pPr>
        <w:spacing w:after="148"/>
        <w:ind w:right="303"/>
        <w:jc w:val="both"/>
      </w:pPr>
      <w:r>
        <w:rPr>
          <w:rFonts w:ascii="Times New Roman" w:eastAsia="Times New Roman" w:hAnsi="Times New Roman" w:cs="Times New Roman"/>
          <w:sz w:val="23"/>
        </w:rPr>
        <w:t xml:space="preserve">In addition to colour coding, pipe markings and signs are an important defence against cross connections. For drinking </w:t>
      </w:r>
      <w:proofErr w:type="gramStart"/>
      <w:r>
        <w:rPr>
          <w:rFonts w:ascii="Times New Roman" w:eastAsia="Times New Roman" w:hAnsi="Times New Roman" w:cs="Times New Roman"/>
          <w:sz w:val="23"/>
        </w:rPr>
        <w:t>water</w:t>
      </w:r>
      <w:proofErr w:type="gramEnd"/>
      <w:r>
        <w:rPr>
          <w:rFonts w:ascii="Times New Roman" w:eastAsia="Times New Roman" w:hAnsi="Times New Roman" w:cs="Times New Roman"/>
          <w:sz w:val="23"/>
        </w:rPr>
        <w:t xml:space="preserve"> it is not usual to have drinking water pipe marking and signs as the water is safe for all purposes.  </w:t>
      </w:r>
    </w:p>
    <w:p w:rsidR="00612FD3" w:rsidRDefault="00937971" w:rsidP="00234E04">
      <w:pPr>
        <w:pStyle w:val="Heading1"/>
        <w:ind w:left="10"/>
      </w:pPr>
      <w:r>
        <w:t xml:space="preserve">System description </w:t>
      </w:r>
    </w:p>
    <w:p w:rsidR="00612FD3" w:rsidRDefault="00937971" w:rsidP="00234E04">
      <w:pPr>
        <w:spacing w:after="10"/>
        <w:ind w:right="303"/>
        <w:jc w:val="both"/>
      </w:pPr>
      <w:r>
        <w:rPr>
          <w:rFonts w:ascii="Times New Roman" w:eastAsia="Times New Roman" w:hAnsi="Times New Roman" w:cs="Times New Roman"/>
          <w:sz w:val="23"/>
        </w:rPr>
        <w:t xml:space="preserve">The on-site primary wastewater treatment system is an aerobic treatment unit. </w:t>
      </w:r>
    </w:p>
    <w:p w:rsidR="00612FD3" w:rsidRDefault="00937971" w:rsidP="00234E04">
      <w:pPr>
        <w:spacing w:after="148"/>
        <w:ind w:right="303"/>
        <w:jc w:val="both"/>
      </w:pPr>
      <w:r>
        <w:rPr>
          <w:rFonts w:ascii="Times New Roman" w:eastAsia="Times New Roman" w:hAnsi="Times New Roman" w:cs="Times New Roman"/>
          <w:sz w:val="23"/>
        </w:rPr>
        <w:t xml:space="preserve">Treated effluent is discharged by a small allotment pump to a Community Corporation installed boundary kit connected to the pumped effluent reticulation system. </w:t>
      </w:r>
    </w:p>
    <w:p w:rsidR="00612FD3" w:rsidRDefault="00937971" w:rsidP="00234E04">
      <w:pPr>
        <w:pStyle w:val="Heading2"/>
        <w:spacing w:after="42"/>
        <w:ind w:left="10"/>
      </w:pPr>
      <w:r>
        <w:lastRenderedPageBreak/>
        <w:t>1.3</w:t>
      </w:r>
      <w:r>
        <w:rPr>
          <w:rFonts w:ascii="Arial" w:eastAsia="Arial" w:hAnsi="Arial" w:cs="Arial"/>
        </w:rPr>
        <w:t xml:space="preserve"> </w:t>
      </w:r>
      <w:r>
        <w:t xml:space="preserve">Installation, operation, repairs and maintenance </w:t>
      </w:r>
    </w:p>
    <w:p w:rsidR="00612FD3" w:rsidRDefault="00937971" w:rsidP="00234E04">
      <w:pPr>
        <w:spacing w:after="106"/>
        <w:ind w:right="303"/>
        <w:jc w:val="both"/>
      </w:pPr>
      <w:r>
        <w:rPr>
          <w:rFonts w:ascii="Times New Roman" w:eastAsia="Times New Roman" w:hAnsi="Times New Roman" w:cs="Times New Roman"/>
          <w:sz w:val="23"/>
        </w:rPr>
        <w:t xml:space="preserve">PBCC will arrange quarterly servicing for Lot holders utilising </w:t>
      </w:r>
      <w:proofErr w:type="spellStart"/>
      <w:r>
        <w:rPr>
          <w:rFonts w:ascii="Times New Roman" w:eastAsia="Times New Roman" w:hAnsi="Times New Roman" w:cs="Times New Roman"/>
          <w:sz w:val="23"/>
        </w:rPr>
        <w:t>Biolytix</w:t>
      </w:r>
      <w:proofErr w:type="spellEnd"/>
      <w:r>
        <w:rPr>
          <w:rFonts w:ascii="Times New Roman" w:eastAsia="Times New Roman" w:hAnsi="Times New Roman" w:cs="Times New Roman"/>
          <w:sz w:val="23"/>
        </w:rPr>
        <w:t xml:space="preserve"> systems (installed prior to July 2021). The cost of the servicing will be added to body corporate fees for the premises concerned. </w:t>
      </w:r>
    </w:p>
    <w:p w:rsidR="00612FD3" w:rsidRDefault="00937971" w:rsidP="00234E04">
      <w:pPr>
        <w:spacing w:after="148"/>
        <w:ind w:right="303"/>
        <w:jc w:val="both"/>
      </w:pPr>
      <w:r>
        <w:rPr>
          <w:rFonts w:ascii="Times New Roman" w:eastAsia="Times New Roman" w:hAnsi="Times New Roman" w:cs="Times New Roman"/>
          <w:sz w:val="23"/>
        </w:rPr>
        <w:t xml:space="preserve">The responsibility for callouts and general maintenance lies with the owner or occupier.  </w:t>
      </w:r>
    </w:p>
    <w:p w:rsidR="00612FD3" w:rsidRDefault="00937971" w:rsidP="00234E04">
      <w:pPr>
        <w:pStyle w:val="Heading2"/>
        <w:ind w:left="10"/>
      </w:pPr>
      <w:r>
        <w:t>1.4</w:t>
      </w:r>
      <w:r>
        <w:rPr>
          <w:rFonts w:ascii="Arial" w:eastAsia="Arial" w:hAnsi="Arial" w:cs="Arial"/>
        </w:rPr>
        <w:t xml:space="preserve"> </w:t>
      </w:r>
      <w:r>
        <w:t xml:space="preserve">Plumber certification and works approvals </w:t>
      </w:r>
    </w:p>
    <w:p w:rsidR="00612FD3" w:rsidRDefault="00937971" w:rsidP="00234E04">
      <w:pPr>
        <w:spacing w:after="148"/>
        <w:ind w:right="303"/>
        <w:jc w:val="both"/>
      </w:pPr>
      <w:r>
        <w:rPr>
          <w:rFonts w:ascii="Times New Roman" w:eastAsia="Times New Roman" w:hAnsi="Times New Roman" w:cs="Times New Roman"/>
          <w:sz w:val="23"/>
        </w:rPr>
        <w:t xml:space="preserve">Water services plumbers installing new, or making alterations to existing wastewater and/or waste water pumped effluent plumbing are required to be inducted and certified by PBCC before commencing design or installation work on houses within East Bay Estate. Plumbing designs shall be submitted to the Council which is the regulatory body for plumbing approvals. Copies of the certificate and as-installed drawings of the rain water, drinking water, wastewater and pumped effluent pipework shall be provided to the owner/occupier, the Council and PBCC with the original retained by the plumbing contractor. </w:t>
      </w:r>
      <w:r>
        <w:rPr>
          <w:rFonts w:ascii="Times New Roman" w:eastAsia="Times New Roman" w:hAnsi="Times New Roman" w:cs="Times New Roman"/>
        </w:rPr>
        <w:t xml:space="preserve"> </w:t>
      </w:r>
    </w:p>
    <w:p w:rsidR="00612FD3" w:rsidRDefault="00612FD3">
      <w:pPr>
        <w:sectPr w:rsidR="00612FD3">
          <w:pgSz w:w="11911" w:h="16841"/>
          <w:pgMar w:top="1610" w:right="1655" w:bottom="2046" w:left="1520" w:header="720" w:footer="720" w:gutter="0"/>
          <w:cols w:space="720"/>
        </w:sectPr>
      </w:pPr>
    </w:p>
    <w:p w:rsidR="00612FD3" w:rsidRDefault="00937971">
      <w:pPr>
        <w:spacing w:after="0" w:line="259" w:lineRule="auto"/>
        <w:ind w:left="-400" w:right="-5823" w:firstLine="0"/>
      </w:pPr>
      <w:r>
        <w:rPr>
          <w:noProof/>
        </w:rPr>
        <w:lastRenderedPageBreak/>
        <w:drawing>
          <wp:inline distT="0" distB="0" distL="0" distR="0">
            <wp:extent cx="14788896" cy="9665208"/>
            <wp:effectExtent l="0" t="0" r="0" b="0"/>
            <wp:docPr id="28708" name="Picture 28708"/>
            <wp:cNvGraphicFramePr/>
            <a:graphic xmlns:a="http://schemas.openxmlformats.org/drawingml/2006/main">
              <a:graphicData uri="http://schemas.openxmlformats.org/drawingml/2006/picture">
                <pic:pic xmlns:pic="http://schemas.openxmlformats.org/drawingml/2006/picture">
                  <pic:nvPicPr>
                    <pic:cNvPr id="28708" name="Picture 28708"/>
                    <pic:cNvPicPr/>
                  </pic:nvPicPr>
                  <pic:blipFill>
                    <a:blip r:embed="rId13"/>
                    <a:stretch>
                      <a:fillRect/>
                    </a:stretch>
                  </pic:blipFill>
                  <pic:spPr>
                    <a:xfrm>
                      <a:off x="0" y="0"/>
                      <a:ext cx="14788896" cy="9665208"/>
                    </a:xfrm>
                    <a:prstGeom prst="rect">
                      <a:avLst/>
                    </a:prstGeom>
                  </pic:spPr>
                </pic:pic>
              </a:graphicData>
            </a:graphic>
          </wp:inline>
        </w:drawing>
      </w:r>
    </w:p>
    <w:p w:rsidR="00612FD3" w:rsidRDefault="00612FD3" w:rsidP="00496332">
      <w:pPr>
        <w:spacing w:after="0" w:line="259" w:lineRule="auto"/>
        <w:ind w:left="-40" w:right="-4845" w:firstLine="0"/>
        <w:jc w:val="center"/>
      </w:pPr>
    </w:p>
    <w:p w:rsidR="00612FD3" w:rsidRDefault="00612FD3" w:rsidP="00496332">
      <w:pPr>
        <w:spacing w:after="0" w:line="259" w:lineRule="auto"/>
        <w:ind w:left="-40" w:right="-4845" w:firstLine="0"/>
        <w:jc w:val="center"/>
      </w:pPr>
    </w:p>
    <w:p w:rsidR="00496332" w:rsidRDefault="00496332" w:rsidP="00496332">
      <w:pPr>
        <w:spacing w:after="0" w:line="259" w:lineRule="auto"/>
        <w:ind w:left="-40" w:right="-4845" w:firstLine="0"/>
        <w:jc w:val="center"/>
      </w:pPr>
    </w:p>
    <w:p w:rsidR="00496332" w:rsidRDefault="00496332" w:rsidP="00496332">
      <w:pPr>
        <w:spacing w:after="0" w:line="259" w:lineRule="auto"/>
        <w:ind w:left="-40" w:right="-4845" w:firstLine="0"/>
        <w:jc w:val="center"/>
      </w:pPr>
    </w:p>
    <w:p w:rsidR="00496332" w:rsidRDefault="00496332">
      <w:pPr>
        <w:spacing w:after="0" w:line="259" w:lineRule="auto"/>
        <w:ind w:left="-40" w:right="-4845" w:firstLine="0"/>
      </w:pPr>
    </w:p>
    <w:p w:rsidR="00496332" w:rsidRDefault="00A500CC" w:rsidP="00A500CC">
      <w:pPr>
        <w:spacing w:after="0" w:line="259" w:lineRule="auto"/>
        <w:ind w:left="-40" w:right="-4845" w:firstLine="0"/>
        <w:jc w:val="center"/>
      </w:pPr>
      <w:r w:rsidRPr="00A500CC">
        <w:rPr>
          <w:noProof/>
        </w:rPr>
        <w:drawing>
          <wp:inline distT="0" distB="0" distL="0" distR="0" wp14:anchorId="0E8A9F38" wp14:editId="2B70477B">
            <wp:extent cx="12043317" cy="8543986"/>
            <wp:effectExtent l="0" t="0" r="0" b="0"/>
            <wp:docPr id="138454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49016" name=""/>
                    <pic:cNvPicPr/>
                  </pic:nvPicPr>
                  <pic:blipFill>
                    <a:blip r:embed="rId14"/>
                    <a:stretch>
                      <a:fillRect/>
                    </a:stretch>
                  </pic:blipFill>
                  <pic:spPr>
                    <a:xfrm>
                      <a:off x="0" y="0"/>
                      <a:ext cx="12043317" cy="8543986"/>
                    </a:xfrm>
                    <a:prstGeom prst="rect">
                      <a:avLst/>
                    </a:prstGeom>
                  </pic:spPr>
                </pic:pic>
              </a:graphicData>
            </a:graphic>
          </wp:inline>
        </w:drawing>
      </w:r>
    </w:p>
    <w:p w:rsidR="00A500CC" w:rsidRDefault="00A500CC" w:rsidP="00A500CC">
      <w:pPr>
        <w:spacing w:after="0" w:line="259" w:lineRule="auto"/>
        <w:ind w:left="-40" w:right="-4845" w:firstLine="0"/>
        <w:jc w:val="center"/>
      </w:pPr>
    </w:p>
    <w:p w:rsidR="00A500CC" w:rsidRDefault="00A500CC" w:rsidP="00A500CC">
      <w:pPr>
        <w:spacing w:after="0" w:line="259" w:lineRule="auto"/>
        <w:ind w:left="-40" w:right="-4845" w:firstLine="0"/>
        <w:jc w:val="center"/>
      </w:pPr>
    </w:p>
    <w:p w:rsidR="00A500CC" w:rsidRDefault="00A500CC" w:rsidP="00A500CC">
      <w:pPr>
        <w:spacing w:after="0" w:line="259" w:lineRule="auto"/>
        <w:ind w:left="-40" w:right="-4845" w:firstLine="0"/>
        <w:jc w:val="center"/>
      </w:pPr>
    </w:p>
    <w:p w:rsidR="00A500CC" w:rsidRDefault="00A500CC" w:rsidP="00A500CC">
      <w:pPr>
        <w:spacing w:after="0" w:line="259" w:lineRule="auto"/>
        <w:ind w:left="-40" w:right="-4845" w:firstLine="0"/>
        <w:jc w:val="center"/>
      </w:pPr>
    </w:p>
    <w:p w:rsidR="00A500CC" w:rsidRDefault="00A500CC" w:rsidP="00A500CC">
      <w:pPr>
        <w:spacing w:after="0" w:line="259" w:lineRule="auto"/>
        <w:ind w:left="-40" w:right="-4845" w:firstLine="0"/>
        <w:jc w:val="center"/>
      </w:pPr>
      <w:r w:rsidRPr="00A500CC">
        <w:rPr>
          <w:noProof/>
        </w:rPr>
        <w:drawing>
          <wp:inline distT="0" distB="0" distL="0" distR="0" wp14:anchorId="59B1E579" wp14:editId="30043666">
            <wp:extent cx="12294799" cy="8653346"/>
            <wp:effectExtent l="0" t="0" r="0" b="0"/>
            <wp:docPr id="136511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10449" name=""/>
                    <pic:cNvPicPr/>
                  </pic:nvPicPr>
                  <pic:blipFill>
                    <a:blip r:embed="rId15"/>
                    <a:stretch>
                      <a:fillRect/>
                    </a:stretch>
                  </pic:blipFill>
                  <pic:spPr>
                    <a:xfrm>
                      <a:off x="0" y="0"/>
                      <a:ext cx="12337739" cy="8683568"/>
                    </a:xfrm>
                    <a:prstGeom prst="rect">
                      <a:avLst/>
                    </a:prstGeom>
                  </pic:spPr>
                </pic:pic>
              </a:graphicData>
            </a:graphic>
          </wp:inline>
        </w:drawing>
      </w:r>
    </w:p>
    <w:sectPr w:rsidR="00A500CC">
      <w:pgSz w:w="23811" w:h="16838" w:orient="landscape"/>
      <w:pgMar w:top="529" w:right="6061" w:bottom="618" w:left="6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768C" w:rsidRDefault="007F768C" w:rsidP="00440E5C">
      <w:pPr>
        <w:spacing w:after="0" w:line="240" w:lineRule="auto"/>
      </w:pPr>
      <w:r>
        <w:separator/>
      </w:r>
    </w:p>
  </w:endnote>
  <w:endnote w:type="continuationSeparator" w:id="0">
    <w:p w:rsidR="007F768C" w:rsidRDefault="007F768C" w:rsidP="00440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74DC" w:rsidRDefault="00717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0E5C" w:rsidRDefault="00440E5C">
    <w:pPr>
      <w:pStyle w:val="Footer"/>
    </w:pPr>
    <w:r>
      <w:rPr>
        <w:noProof/>
        <w:sz w:val="24"/>
      </w:rPr>
      <mc:AlternateContent>
        <mc:Choice Requires="wps">
          <w:drawing>
            <wp:anchor distT="0" distB="0" distL="114300" distR="114300" simplePos="0" relativeHeight="251661312" behindDoc="0" locked="0" layoutInCell="1" allowOverlap="1" wp14:anchorId="69ECB485" wp14:editId="38D64555">
              <wp:simplePos x="0" y="0"/>
              <wp:positionH relativeFrom="column">
                <wp:posOffset>-649636</wp:posOffset>
              </wp:positionH>
              <wp:positionV relativeFrom="paragraph">
                <wp:posOffset>87630</wp:posOffset>
              </wp:positionV>
              <wp:extent cx="6996701" cy="277402"/>
              <wp:effectExtent l="0" t="0" r="13970" b="27940"/>
              <wp:wrapNone/>
              <wp:docPr id="1475564314" name="Text Box 4"/>
              <wp:cNvGraphicFramePr/>
              <a:graphic xmlns:a="http://schemas.openxmlformats.org/drawingml/2006/main">
                <a:graphicData uri="http://schemas.microsoft.com/office/word/2010/wordprocessingShape">
                  <wps:wsp>
                    <wps:cNvSpPr txBox="1"/>
                    <wps:spPr>
                      <a:xfrm>
                        <a:off x="0" y="0"/>
                        <a:ext cx="6996701" cy="277402"/>
                      </a:xfrm>
                      <a:prstGeom prst="rect">
                        <a:avLst/>
                      </a:prstGeom>
                      <a:solidFill>
                        <a:schemeClr val="lt1"/>
                      </a:solidFill>
                      <a:ln w="6350">
                        <a:solidFill>
                          <a:prstClr val="black"/>
                        </a:solidFill>
                      </a:ln>
                    </wps:spPr>
                    <wps:txbx>
                      <w:txbxContent>
                        <w:p w:rsidR="00440E5C" w:rsidRPr="00684BB9" w:rsidRDefault="00440E5C" w:rsidP="00440E5C">
                          <w:pPr>
                            <w:pStyle w:val="Footer"/>
                            <w:jc w:val="center"/>
                            <w:rPr>
                              <w:b/>
                              <w:bCs/>
                              <w:color w:val="EE0000"/>
                            </w:rPr>
                          </w:pPr>
                          <w:r w:rsidRPr="00684BB9">
                            <w:rPr>
                              <w:b/>
                              <w:bCs/>
                              <w:color w:val="EE0000"/>
                            </w:rPr>
                            <w:t xml:space="preserve">COPY OF BY-LAWS </w:t>
                          </w:r>
                          <w:r>
                            <w:rPr>
                              <w:b/>
                              <w:bCs/>
                              <w:color w:val="EE0000"/>
                            </w:rPr>
                            <w:t xml:space="preserve">Appendix 1 </w:t>
                          </w:r>
                          <w:r w:rsidRPr="00684BB9">
                            <w:rPr>
                              <w:b/>
                              <w:bCs/>
                              <w:color w:val="EE0000"/>
                            </w:rPr>
                            <w:t xml:space="preserve">– PLEASE </w:t>
                          </w:r>
                          <w:r>
                            <w:rPr>
                              <w:b/>
                              <w:bCs/>
                              <w:color w:val="EE0000"/>
                            </w:rPr>
                            <w:t xml:space="preserve">- </w:t>
                          </w:r>
                          <w:r w:rsidRPr="00684BB9">
                            <w:rPr>
                              <w:b/>
                              <w:bCs/>
                              <w:color w:val="EE0000"/>
                            </w:rPr>
                            <w:t xml:space="preserve">Highlight any additions </w:t>
                          </w:r>
                          <w:r>
                            <w:rPr>
                              <w:b/>
                              <w:bCs/>
                              <w:color w:val="EE0000"/>
                            </w:rPr>
                            <w:t xml:space="preserve">&amp; </w:t>
                          </w:r>
                          <w:r w:rsidRPr="00684BB9">
                            <w:rPr>
                              <w:b/>
                              <w:bCs/>
                              <w:color w:val="EE0000"/>
                            </w:rPr>
                            <w:t>Highlight and strikeout any deletions</w:t>
                          </w:r>
                        </w:p>
                        <w:p w:rsidR="00440E5C" w:rsidRDefault="00440E5C" w:rsidP="00440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CB485" id="_x0000_t202" coordsize="21600,21600" o:spt="202" path="m,l,21600r21600,l21600,xe">
              <v:stroke joinstyle="miter"/>
              <v:path gradientshapeok="t" o:connecttype="rect"/>
            </v:shapetype>
            <v:shape id="_x0000_s1029" type="#_x0000_t202" style="position:absolute;left:0;text-align:left;margin-left:-51.15pt;margin-top:6.9pt;width:550.9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" fillcolor="white [3201]" strokeweight=".5pt">
              <v:textbox>
                <w:txbxContent>
                  <w:p w:rsidR="00440E5C" w:rsidRPr="00684BB9" w:rsidRDefault="00440E5C" w:rsidP="00440E5C">
                    <w:pPr>
                      <w:pStyle w:val="Footer"/>
                      <w:jc w:val="center"/>
                      <w:rPr>
                        <w:b/>
                        <w:bCs/>
                        <w:color w:val="EE0000"/>
                      </w:rPr>
                    </w:pPr>
                    <w:r w:rsidRPr="00684BB9">
                      <w:rPr>
                        <w:b/>
                        <w:bCs/>
                        <w:color w:val="EE0000"/>
                      </w:rPr>
                      <w:t xml:space="preserve">COPY OF BY-LAWS </w:t>
                    </w:r>
                    <w:r>
                      <w:rPr>
                        <w:b/>
                        <w:bCs/>
                        <w:color w:val="EE0000"/>
                      </w:rPr>
                      <w:t xml:space="preserve">Appendix 1 </w:t>
                    </w:r>
                    <w:r w:rsidRPr="00684BB9">
                      <w:rPr>
                        <w:b/>
                        <w:bCs/>
                        <w:color w:val="EE0000"/>
                      </w:rPr>
                      <w:t xml:space="preserve">– PLEASE </w:t>
                    </w:r>
                    <w:r>
                      <w:rPr>
                        <w:b/>
                        <w:bCs/>
                        <w:color w:val="EE0000"/>
                      </w:rPr>
                      <w:t xml:space="preserve">- </w:t>
                    </w:r>
                    <w:r w:rsidRPr="00684BB9">
                      <w:rPr>
                        <w:b/>
                        <w:bCs/>
                        <w:color w:val="EE0000"/>
                      </w:rPr>
                      <w:t xml:space="preserve">Highlight any additions </w:t>
                    </w:r>
                    <w:r>
                      <w:rPr>
                        <w:b/>
                        <w:bCs/>
                        <w:color w:val="EE0000"/>
                      </w:rPr>
                      <w:t xml:space="preserve">&amp; </w:t>
                    </w:r>
                    <w:r w:rsidRPr="00684BB9">
                      <w:rPr>
                        <w:b/>
                        <w:bCs/>
                        <w:color w:val="EE0000"/>
                      </w:rPr>
                      <w:t>Highlight and strikeout any deletions</w:t>
                    </w:r>
                  </w:p>
                  <w:p w:rsidR="00440E5C" w:rsidRDefault="00440E5C" w:rsidP="00440E5C"/>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74DC" w:rsidRDefault="00717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768C" w:rsidRDefault="007F768C" w:rsidP="00440E5C">
      <w:pPr>
        <w:spacing w:after="0" w:line="240" w:lineRule="auto"/>
      </w:pPr>
      <w:r>
        <w:separator/>
      </w:r>
    </w:p>
  </w:footnote>
  <w:footnote w:type="continuationSeparator" w:id="0">
    <w:p w:rsidR="007F768C" w:rsidRDefault="007F768C" w:rsidP="00440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74DC" w:rsidRDefault="007174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291422" o:spid="_x0000_s1026" type="#_x0000_t136" style="position:absolute;left:0;text-align:left;margin-left:0;margin-top:0;width:576.75pt;height:57.65pt;rotation:315;z-index:-251646976;mso-position-horizontal:center;mso-position-horizontal-relative:margin;mso-position-vertical:center;mso-position-vertical-relative:margin" o:allowincell="f" fillcolor="silver" stroked="f">
          <v:fill opacity=".5"/>
          <v:textpath style="font-family:&quot;Arial&quot;;font-size:1pt" string="COPY OF ORIGINA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0E5C" w:rsidRDefault="007174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291423" o:spid="_x0000_s1027" type="#_x0000_t136" style="position:absolute;left:0;text-align:left;margin-left:0;margin-top:0;width:576.75pt;height:57.65pt;rotation:315;z-index:-251644928;mso-position-horizontal:center;mso-position-horizontal-relative:margin;mso-position-vertical:center;mso-position-vertical-relative:margin" o:allowincell="f" fillcolor="silver" stroked="f">
          <v:fill opacity=".5"/>
          <v:textpath style="font-family:&quot;Arial&quot;;font-size:1pt" string="COPY OF ORIGINAL"/>
        </v:shape>
      </w:pict>
    </w:r>
    <w:r w:rsidR="009B7784">
      <w:rPr>
        <w:noProof/>
        <w:sz w:val="24"/>
      </w:rPr>
      <mc:AlternateContent>
        <mc:Choice Requires="wps">
          <w:drawing>
            <wp:anchor distT="0" distB="0" distL="114300" distR="114300" simplePos="0" relativeHeight="251659264" behindDoc="0" locked="0" layoutInCell="1" allowOverlap="1" wp14:anchorId="6A2D95F6" wp14:editId="71DEF952">
              <wp:simplePos x="0" y="0"/>
              <wp:positionH relativeFrom="column">
                <wp:posOffset>-615206</wp:posOffset>
              </wp:positionH>
              <wp:positionV relativeFrom="paragraph">
                <wp:posOffset>-283922</wp:posOffset>
              </wp:positionV>
              <wp:extent cx="6996701" cy="277402"/>
              <wp:effectExtent l="0" t="0" r="13970" b="27940"/>
              <wp:wrapNone/>
              <wp:docPr id="1364743597" name="Text Box 4"/>
              <wp:cNvGraphicFramePr/>
              <a:graphic xmlns:a="http://schemas.openxmlformats.org/drawingml/2006/main">
                <a:graphicData uri="http://schemas.microsoft.com/office/word/2010/wordprocessingShape">
                  <wps:wsp>
                    <wps:cNvSpPr txBox="1"/>
                    <wps:spPr>
                      <a:xfrm>
                        <a:off x="0" y="0"/>
                        <a:ext cx="6996701" cy="277402"/>
                      </a:xfrm>
                      <a:prstGeom prst="rect">
                        <a:avLst/>
                      </a:prstGeom>
                      <a:solidFill>
                        <a:schemeClr val="lt1"/>
                      </a:solidFill>
                      <a:ln w="6350">
                        <a:solidFill>
                          <a:prstClr val="black"/>
                        </a:solidFill>
                      </a:ln>
                    </wps:spPr>
                    <wps:txbx>
                      <w:txbxContent>
                        <w:p w:rsidR="00440E5C" w:rsidRPr="00684BB9" w:rsidRDefault="00440E5C" w:rsidP="009B7784">
                          <w:pPr>
                            <w:pStyle w:val="Footer"/>
                            <w:jc w:val="center"/>
                            <w:rPr>
                              <w:b/>
                              <w:bCs/>
                              <w:color w:val="EE0000"/>
                            </w:rPr>
                          </w:pPr>
                          <w:r w:rsidRPr="00684BB9">
                            <w:rPr>
                              <w:b/>
                              <w:bCs/>
                              <w:color w:val="EE0000"/>
                            </w:rPr>
                            <w:t xml:space="preserve">COPY OF BY-LAWS </w:t>
                          </w:r>
                          <w:r>
                            <w:rPr>
                              <w:b/>
                              <w:bCs/>
                              <w:color w:val="EE0000"/>
                            </w:rPr>
                            <w:t xml:space="preserve">Appendix 1 </w:t>
                          </w:r>
                          <w:r w:rsidRPr="00684BB9">
                            <w:rPr>
                              <w:b/>
                              <w:bCs/>
                              <w:color w:val="EE0000"/>
                            </w:rPr>
                            <w:t xml:space="preserve">– PLEASE </w:t>
                          </w:r>
                          <w:r>
                            <w:rPr>
                              <w:b/>
                              <w:bCs/>
                              <w:color w:val="EE0000"/>
                            </w:rPr>
                            <w:t xml:space="preserve">- </w:t>
                          </w:r>
                          <w:r w:rsidRPr="00684BB9">
                            <w:rPr>
                              <w:b/>
                              <w:bCs/>
                              <w:color w:val="EE0000"/>
                            </w:rPr>
                            <w:t xml:space="preserve">Highlight any additions </w:t>
                          </w:r>
                          <w:r>
                            <w:rPr>
                              <w:b/>
                              <w:bCs/>
                              <w:color w:val="EE0000"/>
                            </w:rPr>
                            <w:t xml:space="preserve">&amp; </w:t>
                          </w:r>
                          <w:r w:rsidRPr="00684BB9">
                            <w:rPr>
                              <w:b/>
                              <w:bCs/>
                              <w:color w:val="EE0000"/>
                            </w:rPr>
                            <w:t>Highlight and strikeout any deletions</w:t>
                          </w:r>
                        </w:p>
                        <w:p w:rsidR="00440E5C" w:rsidRDefault="00440E5C" w:rsidP="009B77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D95F6" id="_x0000_t202" coordsize="21600,21600" o:spt="202" path="m,l,21600r21600,l21600,xe">
              <v:stroke joinstyle="miter"/>
              <v:path gradientshapeok="t" o:connecttype="rect"/>
            </v:shapetype>
            <v:shape id="Text Box 4" o:spid="_x0000_s1026" type="#_x0000_t202" style="position:absolute;left:0;text-align:left;margin-left:-48.45pt;margin-top:-22.35pt;width:550.9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" fillcolor="white [3201]" strokeweight=".5pt">
              <v:textbox>
                <w:txbxContent>
                  <w:p w:rsidR="00440E5C" w:rsidRPr="00684BB9" w:rsidRDefault="00440E5C" w:rsidP="009B7784">
                    <w:pPr>
                      <w:pStyle w:val="Footer"/>
                      <w:jc w:val="center"/>
                      <w:rPr>
                        <w:b/>
                        <w:bCs/>
                        <w:color w:val="EE0000"/>
                      </w:rPr>
                    </w:pPr>
                    <w:r w:rsidRPr="00684BB9">
                      <w:rPr>
                        <w:b/>
                        <w:bCs/>
                        <w:color w:val="EE0000"/>
                      </w:rPr>
                      <w:t xml:space="preserve">COPY OF BY-LAWS </w:t>
                    </w:r>
                    <w:r>
                      <w:rPr>
                        <w:b/>
                        <w:bCs/>
                        <w:color w:val="EE0000"/>
                      </w:rPr>
                      <w:t xml:space="preserve">Appendix 1 </w:t>
                    </w:r>
                    <w:r w:rsidRPr="00684BB9">
                      <w:rPr>
                        <w:b/>
                        <w:bCs/>
                        <w:color w:val="EE0000"/>
                      </w:rPr>
                      <w:t xml:space="preserve">– PLEASE </w:t>
                    </w:r>
                    <w:r>
                      <w:rPr>
                        <w:b/>
                        <w:bCs/>
                        <w:color w:val="EE0000"/>
                      </w:rPr>
                      <w:t xml:space="preserve">- </w:t>
                    </w:r>
                    <w:r w:rsidRPr="00684BB9">
                      <w:rPr>
                        <w:b/>
                        <w:bCs/>
                        <w:color w:val="EE0000"/>
                      </w:rPr>
                      <w:t xml:space="preserve">Highlight any additions </w:t>
                    </w:r>
                    <w:r>
                      <w:rPr>
                        <w:b/>
                        <w:bCs/>
                        <w:color w:val="EE0000"/>
                      </w:rPr>
                      <w:t xml:space="preserve">&amp; </w:t>
                    </w:r>
                    <w:r w:rsidRPr="00684BB9">
                      <w:rPr>
                        <w:b/>
                        <w:bCs/>
                        <w:color w:val="EE0000"/>
                      </w:rPr>
                      <w:t>Highlight and strikeout any deletions</w:t>
                    </w:r>
                  </w:p>
                  <w:p w:rsidR="00440E5C" w:rsidRDefault="00440E5C" w:rsidP="009B7784">
                    <w:pPr>
                      <w:jc w:val="center"/>
                    </w:pPr>
                  </w:p>
                </w:txbxContent>
              </v:textbox>
            </v:shape>
          </w:pict>
        </mc:Fallback>
      </mc:AlternateContent>
    </w:r>
    <w:r w:rsidR="00440E5C">
      <w:rPr>
        <w:noProof/>
      </w:rPr>
      <mc:AlternateContent>
        <mc:Choice Requires="wps">
          <w:drawing>
            <wp:anchor distT="0" distB="0" distL="114300" distR="114300" simplePos="0" relativeHeight="251665408" behindDoc="0" locked="0" layoutInCell="1" allowOverlap="1" wp14:anchorId="1233D1B2" wp14:editId="6900535B">
              <wp:simplePos x="0" y="0"/>
              <wp:positionH relativeFrom="column">
                <wp:posOffset>-749935</wp:posOffset>
              </wp:positionH>
              <wp:positionV relativeFrom="paragraph">
                <wp:posOffset>101886</wp:posOffset>
              </wp:positionV>
              <wp:extent cx="2250041" cy="421420"/>
              <wp:effectExtent l="0" t="0" r="17145" b="17145"/>
              <wp:wrapNone/>
              <wp:docPr id="1072632752" name="Text Box 5"/>
              <wp:cNvGraphicFramePr/>
              <a:graphic xmlns:a="http://schemas.openxmlformats.org/drawingml/2006/main">
                <a:graphicData uri="http://schemas.microsoft.com/office/word/2010/wordprocessingShape">
                  <wps:wsp>
                    <wps:cNvSpPr txBox="1"/>
                    <wps:spPr>
                      <a:xfrm>
                        <a:off x="0" y="0"/>
                        <a:ext cx="2250041" cy="421420"/>
                      </a:xfrm>
                      <a:prstGeom prst="rect">
                        <a:avLst/>
                      </a:prstGeom>
                      <a:noFill/>
                      <a:ln w="6350">
                        <a:solidFill>
                          <a:schemeClr val="accent1"/>
                        </a:solidFill>
                      </a:ln>
                    </wps:spPr>
                    <wps:txbx>
                      <w:txbxContent>
                        <w:p w:rsidR="00440E5C" w:rsidRPr="005E44A2" w:rsidRDefault="00440E5C" w:rsidP="00440E5C">
                          <w:pPr>
                            <w:jc w:val="center"/>
                            <w:rPr>
                              <w:sz w:val="18"/>
                              <w:szCs w:val="18"/>
                            </w:rPr>
                          </w:pPr>
                          <w:r w:rsidRPr="005E44A2">
                            <w:rPr>
                              <w:sz w:val="18"/>
                              <w:szCs w:val="18"/>
                            </w:rPr>
                            <w:t>TERMS OF INSTRUMENT NOT CHECKED BY LANDS TITLES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D1B2" id="Text Box 5" o:spid="_x0000_s1027" type="#_x0000_t202" style="position:absolute;left:0;text-align:left;margin-left:-59.05pt;margin-top:8pt;width:177.15pt;height: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" filled="f" strokecolor="#4472c4 [3204]" strokeweight=".5pt">
              <v:textbox>
                <w:txbxContent>
                  <w:p w:rsidR="00440E5C" w:rsidRPr="005E44A2" w:rsidRDefault="00440E5C" w:rsidP="00440E5C">
                    <w:pPr>
                      <w:jc w:val="center"/>
                      <w:rPr>
                        <w:sz w:val="18"/>
                        <w:szCs w:val="18"/>
                      </w:rPr>
                    </w:pPr>
                    <w:r w:rsidRPr="005E44A2">
                      <w:rPr>
                        <w:sz w:val="18"/>
                        <w:szCs w:val="18"/>
                      </w:rPr>
                      <w:t>TERMS OF INSTRUMENT NOT CHECKED BY LANDS TITLES OFFICE</w:t>
                    </w:r>
                  </w:p>
                </w:txbxContent>
              </v:textbox>
            </v:shape>
          </w:pict>
        </mc:Fallback>
      </mc:AlternateContent>
    </w:r>
    <w:r w:rsidR="00440E5C">
      <w:rPr>
        <w:noProof/>
      </w:rPr>
      <mc:AlternateContent>
        <mc:Choice Requires="wps">
          <w:drawing>
            <wp:anchor distT="0" distB="0" distL="114300" distR="114300" simplePos="0" relativeHeight="251663360" behindDoc="0" locked="0" layoutInCell="1" allowOverlap="1" wp14:anchorId="6E316352" wp14:editId="77BC3539">
              <wp:simplePos x="0" y="0"/>
              <wp:positionH relativeFrom="column">
                <wp:posOffset>4127008</wp:posOffset>
              </wp:positionH>
              <wp:positionV relativeFrom="paragraph">
                <wp:posOffset>25685</wp:posOffset>
              </wp:positionV>
              <wp:extent cx="2067417" cy="421420"/>
              <wp:effectExtent l="0" t="0" r="0" b="0"/>
              <wp:wrapNone/>
              <wp:docPr id="522272425" name="Text Box 5"/>
              <wp:cNvGraphicFramePr/>
              <a:graphic xmlns:a="http://schemas.openxmlformats.org/drawingml/2006/main">
                <a:graphicData uri="http://schemas.microsoft.com/office/word/2010/wordprocessingShape">
                  <wps:wsp>
                    <wps:cNvSpPr txBox="1"/>
                    <wps:spPr>
                      <a:xfrm>
                        <a:off x="0" y="0"/>
                        <a:ext cx="2067417" cy="421420"/>
                      </a:xfrm>
                      <a:prstGeom prst="rect">
                        <a:avLst/>
                      </a:prstGeom>
                      <a:noFill/>
                      <a:ln w="6350">
                        <a:noFill/>
                      </a:ln>
                    </wps:spPr>
                    <wps:txbx>
                      <w:txbxContent>
                        <w:p w:rsidR="00440E5C" w:rsidRPr="00F82A16" w:rsidRDefault="00440E5C" w:rsidP="00440E5C">
                          <w:pPr>
                            <w:spacing w:after="0"/>
                            <w:rPr>
                              <w:szCs w:val="20"/>
                            </w:rPr>
                          </w:pPr>
                          <w:r w:rsidRPr="00F82A16">
                            <w:rPr>
                              <w:szCs w:val="20"/>
                            </w:rPr>
                            <w:t>BY-LAWS</w:t>
                          </w:r>
                          <w:r w:rsidRPr="00F82A16">
                            <w:rPr>
                              <w:szCs w:val="20"/>
                            </w:rPr>
                            <w:br/>
                            <w:t>Development No. 932/C029/06</w:t>
                          </w:r>
                        </w:p>
                        <w:p w:rsidR="00440E5C" w:rsidRDefault="00440E5C" w:rsidP="00440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6352" id="_x0000_s1028" type="#_x0000_t202" style="position:absolute;left:0;text-align:left;margin-left:324.95pt;margin-top:2pt;width:162.8pt;height: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" filled="f" stroked="f" strokeweight=".5pt">
              <v:textbox>
                <w:txbxContent>
                  <w:p w:rsidR="00440E5C" w:rsidRPr="00F82A16" w:rsidRDefault="00440E5C" w:rsidP="00440E5C">
                    <w:pPr>
                      <w:spacing w:after="0"/>
                      <w:rPr>
                        <w:szCs w:val="20"/>
                      </w:rPr>
                    </w:pPr>
                    <w:r w:rsidRPr="00F82A16">
                      <w:rPr>
                        <w:szCs w:val="20"/>
                      </w:rPr>
                      <w:t>BY-LAWS</w:t>
                    </w:r>
                    <w:r w:rsidRPr="00F82A16">
                      <w:rPr>
                        <w:szCs w:val="20"/>
                      </w:rPr>
                      <w:br/>
                      <w:t>Development No. 932/C029/06</w:t>
                    </w:r>
                  </w:p>
                  <w:p w:rsidR="00440E5C" w:rsidRDefault="00440E5C" w:rsidP="00440E5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74DC" w:rsidRDefault="007174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291421" o:spid="_x0000_s1025" type="#_x0000_t136" style="position:absolute;left:0;text-align:left;margin-left:0;margin-top:0;width:576.75pt;height:57.65pt;rotation:315;z-index:-251649024;mso-position-horizontal:center;mso-position-horizontal-relative:margin;mso-position-vertical:center;mso-position-vertical-relative:margin" o:allowincell="f" fillcolor="silver" stroked="f">
          <v:fill opacity=".5"/>
          <v:textpath style="font-family:&quot;Arial&quot;;font-size:1pt" string="COPY OF ORIGINA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F5E"/>
    <w:multiLevelType w:val="hybridMultilevel"/>
    <w:tmpl w:val="E586C486"/>
    <w:lvl w:ilvl="0" w:tplc="CDF6F808">
      <w:start w:val="2"/>
      <w:numFmt w:val="decimal"/>
      <w:lvlText w:val="%1."/>
      <w:lvlJc w:val="left"/>
      <w:pPr>
        <w:ind w:left="106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F684A74">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78A166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6FC337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5766AF4">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54AD886">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8E8F67E">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F7C5654">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AD0F55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F739E4"/>
    <w:multiLevelType w:val="hybridMultilevel"/>
    <w:tmpl w:val="A81A9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11C27"/>
    <w:multiLevelType w:val="hybridMultilevel"/>
    <w:tmpl w:val="9962E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63589E"/>
    <w:multiLevelType w:val="hybridMultilevel"/>
    <w:tmpl w:val="FE06B230"/>
    <w:lvl w:ilvl="0" w:tplc="5686EEE6">
      <w:start w:val="1"/>
      <w:numFmt w:val="bullet"/>
      <w:lvlText w:val="•"/>
      <w:lvlJc w:val="left"/>
      <w:pPr>
        <w:ind w:left="1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70C734">
      <w:start w:val="1"/>
      <w:numFmt w:val="bullet"/>
      <w:lvlText w:val="o"/>
      <w:lvlJc w:val="left"/>
      <w:pPr>
        <w:ind w:left="18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1694F4">
      <w:start w:val="1"/>
      <w:numFmt w:val="bullet"/>
      <w:lvlText w:val="▪"/>
      <w:lvlJc w:val="left"/>
      <w:pPr>
        <w:ind w:left="25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E6CE38">
      <w:start w:val="1"/>
      <w:numFmt w:val="bullet"/>
      <w:lvlText w:val="•"/>
      <w:lvlJc w:val="left"/>
      <w:pPr>
        <w:ind w:left="3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C8796C">
      <w:start w:val="1"/>
      <w:numFmt w:val="bullet"/>
      <w:lvlText w:val="o"/>
      <w:lvlJc w:val="left"/>
      <w:pPr>
        <w:ind w:left="40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604324">
      <w:start w:val="1"/>
      <w:numFmt w:val="bullet"/>
      <w:lvlText w:val="▪"/>
      <w:lvlJc w:val="left"/>
      <w:pPr>
        <w:ind w:left="47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72C8BC">
      <w:start w:val="1"/>
      <w:numFmt w:val="bullet"/>
      <w:lvlText w:val="•"/>
      <w:lvlJc w:val="left"/>
      <w:pPr>
        <w:ind w:left="54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6623AC">
      <w:start w:val="1"/>
      <w:numFmt w:val="bullet"/>
      <w:lvlText w:val="o"/>
      <w:lvlJc w:val="left"/>
      <w:pPr>
        <w:ind w:left="61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6625AE">
      <w:start w:val="1"/>
      <w:numFmt w:val="bullet"/>
      <w:lvlText w:val="▪"/>
      <w:lvlJc w:val="left"/>
      <w:pPr>
        <w:ind w:left="69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4DA2842"/>
    <w:multiLevelType w:val="hybridMultilevel"/>
    <w:tmpl w:val="43C0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76244"/>
    <w:multiLevelType w:val="hybridMultilevel"/>
    <w:tmpl w:val="49DCFC56"/>
    <w:lvl w:ilvl="0" w:tplc="3A46F734">
      <w:start w:val="1"/>
      <w:numFmt w:val="bullet"/>
      <w:lvlText w:val="•"/>
      <w:lvlJc w:val="left"/>
      <w:pPr>
        <w:ind w:left="11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026E546">
      <w:start w:val="1"/>
      <w:numFmt w:val="bullet"/>
      <w:lvlText w:val="o"/>
      <w:lvlJc w:val="left"/>
      <w:pPr>
        <w:ind w:left="10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B1CA492">
      <w:start w:val="1"/>
      <w:numFmt w:val="bullet"/>
      <w:lvlText w:val="▪"/>
      <w:lvlJc w:val="left"/>
      <w:pPr>
        <w:ind w:left="18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3026782">
      <w:start w:val="1"/>
      <w:numFmt w:val="bullet"/>
      <w:lvlText w:val="•"/>
      <w:lvlJc w:val="left"/>
      <w:pPr>
        <w:ind w:left="25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D4C656E">
      <w:start w:val="1"/>
      <w:numFmt w:val="bullet"/>
      <w:lvlText w:val="o"/>
      <w:lvlJc w:val="left"/>
      <w:pPr>
        <w:ind w:left="32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9C6D37C">
      <w:start w:val="1"/>
      <w:numFmt w:val="bullet"/>
      <w:lvlText w:val="▪"/>
      <w:lvlJc w:val="left"/>
      <w:pPr>
        <w:ind w:left="39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632CE2A">
      <w:start w:val="1"/>
      <w:numFmt w:val="bullet"/>
      <w:lvlText w:val="•"/>
      <w:lvlJc w:val="left"/>
      <w:pPr>
        <w:ind w:left="46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33E9414">
      <w:start w:val="1"/>
      <w:numFmt w:val="bullet"/>
      <w:lvlText w:val="o"/>
      <w:lvlJc w:val="left"/>
      <w:pPr>
        <w:ind w:left="54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6B2E1A7A">
      <w:start w:val="1"/>
      <w:numFmt w:val="bullet"/>
      <w:lvlText w:val="▪"/>
      <w:lvlJc w:val="left"/>
      <w:pPr>
        <w:ind w:left="61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1EA67CF7"/>
    <w:multiLevelType w:val="hybridMultilevel"/>
    <w:tmpl w:val="C896BD80"/>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9EB4770"/>
    <w:multiLevelType w:val="hybridMultilevel"/>
    <w:tmpl w:val="A7447178"/>
    <w:lvl w:ilvl="0" w:tplc="ACC8F38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E46386">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D2ECF8">
      <w:start w:val="1"/>
      <w:numFmt w:val="bullet"/>
      <w:lvlText w:val="▪"/>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B468DE">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B04DCA">
      <w:start w:val="1"/>
      <w:numFmt w:val="bullet"/>
      <w:lvlText w:val="o"/>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50AD62">
      <w:start w:val="1"/>
      <w:numFmt w:val="bullet"/>
      <w:lvlText w:val="▪"/>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AA5B22">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A46872">
      <w:start w:val="1"/>
      <w:numFmt w:val="bullet"/>
      <w:lvlText w:val="o"/>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C0F808">
      <w:start w:val="1"/>
      <w:numFmt w:val="bullet"/>
      <w:lvlText w:val="▪"/>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6AD4171"/>
    <w:multiLevelType w:val="multilevel"/>
    <w:tmpl w:val="A5ECF98E"/>
    <w:lvl w:ilvl="0">
      <w:start w:val="5"/>
      <w:numFmt w:val="decimal"/>
      <w:lvlText w:val="%1."/>
      <w:lvlJc w:val="left"/>
      <w:pPr>
        <w:ind w:left="144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bullet"/>
      <w:lvlText w:val="o"/>
      <w:lvlJc w:val="left"/>
      <w:pPr>
        <w:ind w:left="17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25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3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9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6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9D55164"/>
    <w:multiLevelType w:val="hybridMultilevel"/>
    <w:tmpl w:val="698E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AA3962"/>
    <w:multiLevelType w:val="hybridMultilevel"/>
    <w:tmpl w:val="8348D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765A57"/>
    <w:multiLevelType w:val="hybridMultilevel"/>
    <w:tmpl w:val="EC9A924A"/>
    <w:lvl w:ilvl="0" w:tplc="9D8ED7E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A2FB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0C07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689A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6E4C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EC967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8485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E612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F67E2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EA6046F"/>
    <w:multiLevelType w:val="hybridMultilevel"/>
    <w:tmpl w:val="9D52E37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3" w15:restartNumberingAfterBreak="0">
    <w:nsid w:val="505637A5"/>
    <w:multiLevelType w:val="hybridMultilevel"/>
    <w:tmpl w:val="67802D62"/>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4" w15:restartNumberingAfterBreak="0">
    <w:nsid w:val="58EC318E"/>
    <w:multiLevelType w:val="hybridMultilevel"/>
    <w:tmpl w:val="09A41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AC571A"/>
    <w:multiLevelType w:val="hybridMultilevel"/>
    <w:tmpl w:val="74F42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C25CC7"/>
    <w:multiLevelType w:val="hybridMultilevel"/>
    <w:tmpl w:val="EBE66404"/>
    <w:lvl w:ilvl="0" w:tplc="580638FC">
      <w:start w:val="1"/>
      <w:numFmt w:val="bullet"/>
      <w:lvlText w:val="•"/>
      <w:lvlJc w:val="left"/>
      <w:pPr>
        <w:ind w:left="11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E906C60">
      <w:start w:val="1"/>
      <w:numFmt w:val="bullet"/>
      <w:lvlText w:val="o"/>
      <w:lvlJc w:val="left"/>
      <w:pPr>
        <w:ind w:left="18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023E83EC">
      <w:start w:val="1"/>
      <w:numFmt w:val="bullet"/>
      <w:lvlText w:val="▪"/>
      <w:lvlJc w:val="left"/>
      <w:pPr>
        <w:ind w:left="25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B2A61AA">
      <w:start w:val="1"/>
      <w:numFmt w:val="bullet"/>
      <w:lvlText w:val="•"/>
      <w:lvlJc w:val="left"/>
      <w:pPr>
        <w:ind w:left="32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25E7AA2">
      <w:start w:val="1"/>
      <w:numFmt w:val="bullet"/>
      <w:lvlText w:val="o"/>
      <w:lvlJc w:val="left"/>
      <w:pPr>
        <w:ind w:left="39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B9CDEA0">
      <w:start w:val="1"/>
      <w:numFmt w:val="bullet"/>
      <w:lvlText w:val="▪"/>
      <w:lvlJc w:val="left"/>
      <w:pPr>
        <w:ind w:left="46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71A0690">
      <w:start w:val="1"/>
      <w:numFmt w:val="bullet"/>
      <w:lvlText w:val="•"/>
      <w:lvlJc w:val="left"/>
      <w:pPr>
        <w:ind w:left="54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578C6C8">
      <w:start w:val="1"/>
      <w:numFmt w:val="bullet"/>
      <w:lvlText w:val="o"/>
      <w:lvlJc w:val="left"/>
      <w:pPr>
        <w:ind w:left="61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985801D0">
      <w:start w:val="1"/>
      <w:numFmt w:val="bullet"/>
      <w:lvlText w:val="▪"/>
      <w:lvlJc w:val="left"/>
      <w:pPr>
        <w:ind w:left="68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7FA41D4D"/>
    <w:multiLevelType w:val="hybridMultilevel"/>
    <w:tmpl w:val="86DC4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446518">
    <w:abstractNumId w:val="0"/>
  </w:num>
  <w:num w:numId="2" w16cid:durableId="190152443">
    <w:abstractNumId w:val="7"/>
  </w:num>
  <w:num w:numId="3" w16cid:durableId="655107407">
    <w:abstractNumId w:val="11"/>
  </w:num>
  <w:num w:numId="4" w16cid:durableId="1403026285">
    <w:abstractNumId w:val="8"/>
  </w:num>
  <w:num w:numId="5" w16cid:durableId="1152067422">
    <w:abstractNumId w:val="16"/>
  </w:num>
  <w:num w:numId="6" w16cid:durableId="4943808">
    <w:abstractNumId w:val="3"/>
  </w:num>
  <w:num w:numId="7" w16cid:durableId="1652976910">
    <w:abstractNumId w:val="5"/>
  </w:num>
  <w:num w:numId="8" w16cid:durableId="537426306">
    <w:abstractNumId w:val="10"/>
  </w:num>
  <w:num w:numId="9" w16cid:durableId="143472288">
    <w:abstractNumId w:val="14"/>
  </w:num>
  <w:num w:numId="10" w16cid:durableId="136000454">
    <w:abstractNumId w:val="17"/>
  </w:num>
  <w:num w:numId="11" w16cid:durableId="1756004265">
    <w:abstractNumId w:val="13"/>
  </w:num>
  <w:num w:numId="12" w16cid:durableId="201745872">
    <w:abstractNumId w:val="6"/>
  </w:num>
  <w:num w:numId="13" w16cid:durableId="2121558778">
    <w:abstractNumId w:val="12"/>
  </w:num>
  <w:num w:numId="14" w16cid:durableId="1116758147">
    <w:abstractNumId w:val="9"/>
  </w:num>
  <w:num w:numId="15" w16cid:durableId="1116874027">
    <w:abstractNumId w:val="2"/>
  </w:num>
  <w:num w:numId="16" w16cid:durableId="9335764">
    <w:abstractNumId w:val="15"/>
  </w:num>
  <w:num w:numId="17" w16cid:durableId="244846625">
    <w:abstractNumId w:val="1"/>
  </w:num>
  <w:num w:numId="18" w16cid:durableId="15607507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FD3"/>
    <w:rsid w:val="000A40FC"/>
    <w:rsid w:val="001D4942"/>
    <w:rsid w:val="00234E04"/>
    <w:rsid w:val="002754B8"/>
    <w:rsid w:val="003846A1"/>
    <w:rsid w:val="00440E5C"/>
    <w:rsid w:val="00496332"/>
    <w:rsid w:val="00612FD3"/>
    <w:rsid w:val="007174DC"/>
    <w:rsid w:val="007F768C"/>
    <w:rsid w:val="00937971"/>
    <w:rsid w:val="009B7784"/>
    <w:rsid w:val="00A500CC"/>
    <w:rsid w:val="00AD1BFF"/>
    <w:rsid w:val="00D9055F"/>
    <w:rsid w:val="00F57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23D2860-B4AE-435F-B52E-6CECD6B4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72" w:line="259" w:lineRule="auto"/>
      <w:ind w:left="740" w:hanging="10"/>
      <w:outlineLvl w:val="0"/>
    </w:pPr>
    <w:rPr>
      <w:rFonts w:ascii="Times New Roman" w:eastAsia="Times New Roman" w:hAnsi="Times New Roman" w:cs="Times New Roman"/>
      <w:b/>
      <w:color w:val="000000"/>
      <w:sz w:val="27"/>
    </w:rPr>
  </w:style>
  <w:style w:type="paragraph" w:styleId="Heading2">
    <w:name w:val="heading 2"/>
    <w:next w:val="Normal"/>
    <w:link w:val="Heading2Char"/>
    <w:uiPriority w:val="9"/>
    <w:unhideWhenUsed/>
    <w:qFormat/>
    <w:pPr>
      <w:keepNext/>
      <w:keepLines/>
      <w:spacing w:after="72" w:line="259" w:lineRule="auto"/>
      <w:ind w:left="740" w:hanging="10"/>
      <w:outlineLvl w:val="1"/>
    </w:pPr>
    <w:rPr>
      <w:rFonts w:ascii="Times New Roman" w:eastAsia="Times New Roman" w:hAnsi="Times New Roman" w:cs="Times New Roman"/>
      <w:b/>
      <w:color w:val="000000"/>
      <w:sz w:val="27"/>
    </w:rPr>
  </w:style>
  <w:style w:type="paragraph" w:styleId="Heading3">
    <w:name w:val="heading 3"/>
    <w:next w:val="Normal"/>
    <w:link w:val="Heading3Char"/>
    <w:uiPriority w:val="9"/>
    <w:unhideWhenUsed/>
    <w:qFormat/>
    <w:pPr>
      <w:keepNext/>
      <w:keepLines/>
      <w:spacing w:after="0" w:line="265" w:lineRule="auto"/>
      <w:ind w:left="10" w:hanging="10"/>
      <w:outlineLvl w:val="2"/>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0"/>
    </w:rPr>
  </w:style>
  <w:style w:type="character" w:customStyle="1" w:styleId="Heading1Char">
    <w:name w:val="Heading 1 Char"/>
    <w:link w:val="Heading1"/>
    <w:rPr>
      <w:rFonts w:ascii="Times New Roman" w:eastAsia="Times New Roman" w:hAnsi="Times New Roman" w:cs="Times New Roman"/>
      <w:b/>
      <w:color w:val="000000"/>
      <w:sz w:val="27"/>
    </w:rPr>
  </w:style>
  <w:style w:type="character" w:customStyle="1" w:styleId="Heading2Char">
    <w:name w:val="Heading 2 Char"/>
    <w:link w:val="Heading2"/>
    <w:rPr>
      <w:rFonts w:ascii="Times New Roman" w:eastAsia="Times New Roman" w:hAnsi="Times New Roman" w:cs="Times New Roman"/>
      <w:b/>
      <w:color w:val="000000"/>
      <w:sz w:val="2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40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E5C"/>
    <w:rPr>
      <w:rFonts w:ascii="Arial" w:eastAsia="Arial" w:hAnsi="Arial" w:cs="Arial"/>
      <w:color w:val="000000"/>
      <w:sz w:val="20"/>
    </w:rPr>
  </w:style>
  <w:style w:type="paragraph" w:styleId="Footer">
    <w:name w:val="footer"/>
    <w:basedOn w:val="Normal"/>
    <w:link w:val="FooterChar"/>
    <w:uiPriority w:val="99"/>
    <w:unhideWhenUsed/>
    <w:rsid w:val="00440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E5C"/>
    <w:rPr>
      <w:rFonts w:ascii="Arial" w:eastAsia="Arial" w:hAnsi="Arial" w:cs="Arial"/>
      <w:color w:val="000000"/>
      <w:sz w:val="20"/>
    </w:rPr>
  </w:style>
  <w:style w:type="paragraph" w:styleId="ListParagraph">
    <w:name w:val="List Paragraph"/>
    <w:basedOn w:val="Normal"/>
    <w:uiPriority w:val="34"/>
    <w:qFormat/>
    <w:rsid w:val="00F57C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17</Pages>
  <Words>4803</Words>
  <Characters>27381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bullivant</dc:creator>
  <cp:keywords/>
  <cp:lastModifiedBy>russell bullivant</cp:lastModifiedBy>
  <cp:revision>6</cp:revision>
  <dcterms:created xsi:type="dcterms:W3CDTF">2025-10-22T02:39:00Z</dcterms:created>
  <dcterms:modified xsi:type="dcterms:W3CDTF">2025-11-02T23:08:00Z</dcterms:modified>
</cp:coreProperties>
</file>